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639418" w14:textId="77777777" w:rsidR="00E305DD" w:rsidRDefault="00E305DD" w:rsidP="005A66C1">
      <w:pPr>
        <w:jc w:val="center"/>
        <w:rPr>
          <w:rFonts w:asciiTheme="minorHAnsi" w:hAnsiTheme="minorHAnsi" w:cs="Arial"/>
          <w:b/>
          <w:color w:val="000000"/>
          <w:sz w:val="36"/>
          <w:szCs w:val="36"/>
        </w:rPr>
      </w:pPr>
      <w:bookmarkStart w:id="0" w:name="_GoBack"/>
      <w:bookmarkEnd w:id="0"/>
    </w:p>
    <w:p w14:paraId="7B3519B5" w14:textId="77777777" w:rsidR="00E305DD" w:rsidRDefault="00E305DD" w:rsidP="005A66C1">
      <w:pPr>
        <w:jc w:val="center"/>
        <w:rPr>
          <w:rFonts w:asciiTheme="minorHAnsi" w:hAnsiTheme="minorHAnsi" w:cs="Arial"/>
          <w:b/>
          <w:color w:val="000000"/>
          <w:sz w:val="36"/>
          <w:szCs w:val="36"/>
        </w:rPr>
      </w:pPr>
    </w:p>
    <w:p w14:paraId="3F282F69" w14:textId="77777777" w:rsidR="00E305DD" w:rsidRDefault="00E305DD" w:rsidP="005A66C1">
      <w:pPr>
        <w:jc w:val="center"/>
        <w:rPr>
          <w:rFonts w:asciiTheme="minorHAnsi" w:hAnsiTheme="minorHAnsi" w:cs="Arial"/>
          <w:b/>
          <w:color w:val="000000"/>
          <w:sz w:val="36"/>
          <w:szCs w:val="36"/>
        </w:rPr>
      </w:pPr>
    </w:p>
    <w:p w14:paraId="03AFB653" w14:textId="77777777" w:rsidR="00E305DD" w:rsidRDefault="00E305DD" w:rsidP="005A66C1">
      <w:pPr>
        <w:jc w:val="center"/>
        <w:rPr>
          <w:rFonts w:asciiTheme="minorHAnsi" w:hAnsiTheme="minorHAnsi" w:cs="Arial"/>
          <w:b/>
          <w:color w:val="000000"/>
          <w:sz w:val="36"/>
          <w:szCs w:val="36"/>
        </w:rPr>
      </w:pPr>
    </w:p>
    <w:p w14:paraId="177BE746" w14:textId="77777777" w:rsidR="00E305DD" w:rsidRDefault="00E305DD" w:rsidP="005A66C1">
      <w:pPr>
        <w:jc w:val="center"/>
        <w:rPr>
          <w:rFonts w:asciiTheme="minorHAnsi" w:hAnsiTheme="minorHAnsi" w:cs="Arial"/>
          <w:b/>
          <w:color w:val="000000"/>
          <w:sz w:val="36"/>
          <w:szCs w:val="36"/>
        </w:rPr>
      </w:pPr>
    </w:p>
    <w:p w14:paraId="07642C9E" w14:textId="77777777" w:rsidR="005A66C1" w:rsidRDefault="005A66C1" w:rsidP="005A66C1">
      <w:pPr>
        <w:jc w:val="center"/>
        <w:rPr>
          <w:rFonts w:asciiTheme="minorHAnsi" w:hAnsiTheme="minorHAnsi" w:cs="Arial"/>
          <w:b/>
          <w:color w:val="000000"/>
          <w:sz w:val="36"/>
          <w:szCs w:val="36"/>
        </w:rPr>
      </w:pPr>
      <w:r w:rsidRPr="009B302E">
        <w:rPr>
          <w:rFonts w:asciiTheme="minorHAnsi" w:hAnsiTheme="minorHAnsi" w:cs="Arial"/>
          <w:b/>
          <w:color w:val="000000"/>
          <w:sz w:val="36"/>
          <w:szCs w:val="36"/>
        </w:rPr>
        <w:t>State Fiscal Year</w:t>
      </w:r>
      <w:r w:rsidR="0007761C" w:rsidRPr="009B302E">
        <w:rPr>
          <w:rFonts w:asciiTheme="minorHAnsi" w:hAnsiTheme="minorHAnsi" w:cs="Arial"/>
          <w:b/>
          <w:color w:val="000000"/>
          <w:sz w:val="36"/>
          <w:szCs w:val="36"/>
        </w:rPr>
        <w:t xml:space="preserve"> 2017</w:t>
      </w:r>
    </w:p>
    <w:p w14:paraId="2910681D" w14:textId="77777777" w:rsidR="00E305DD" w:rsidRPr="009B302E" w:rsidRDefault="00E305DD" w:rsidP="005A66C1">
      <w:pPr>
        <w:jc w:val="center"/>
        <w:rPr>
          <w:rFonts w:asciiTheme="minorHAnsi" w:hAnsiTheme="minorHAnsi" w:cs="Arial"/>
          <w:b/>
          <w:color w:val="000000"/>
          <w:sz w:val="36"/>
          <w:szCs w:val="36"/>
        </w:rPr>
      </w:pPr>
    </w:p>
    <w:p w14:paraId="7576FBA5" w14:textId="77777777" w:rsidR="005A66C1" w:rsidRPr="00067380" w:rsidRDefault="0007761C" w:rsidP="00B216DF">
      <w:pPr>
        <w:jc w:val="center"/>
        <w:rPr>
          <w:rFonts w:asciiTheme="minorHAnsi" w:hAnsiTheme="minorHAnsi" w:cs="Arial"/>
          <w:color w:val="000000"/>
          <w:sz w:val="16"/>
          <w:szCs w:val="16"/>
        </w:rPr>
      </w:pPr>
      <w:r w:rsidRPr="00067380">
        <w:rPr>
          <w:rFonts w:asciiTheme="minorHAnsi" w:hAnsiTheme="minorHAnsi" w:cs="Arial"/>
          <w:color w:val="000000"/>
          <w:sz w:val="32"/>
          <w:szCs w:val="32"/>
        </w:rPr>
        <w:t>Adult Basic Education Navigating and Advising Support Services Legislative Grant</w:t>
      </w:r>
      <w:r w:rsidR="005A66C1" w:rsidRPr="00067380">
        <w:rPr>
          <w:rFonts w:asciiTheme="minorHAnsi" w:hAnsiTheme="minorHAnsi" w:cs="Arial"/>
          <w:color w:val="000000"/>
          <w:sz w:val="32"/>
          <w:szCs w:val="32"/>
        </w:rPr>
        <w:br/>
      </w:r>
    </w:p>
    <w:p w14:paraId="70A0E458" w14:textId="77777777" w:rsidR="005A66C1" w:rsidRPr="00365CC8" w:rsidRDefault="0007761C" w:rsidP="00B216DF">
      <w:pPr>
        <w:pStyle w:val="Heading9"/>
        <w:rPr>
          <w:rFonts w:asciiTheme="minorHAnsi" w:hAnsiTheme="minorHAnsi" w:cs="Arial"/>
          <w:color w:val="000000"/>
          <w:sz w:val="48"/>
        </w:rPr>
      </w:pPr>
      <w:r w:rsidRPr="00365CC8">
        <w:rPr>
          <w:rFonts w:asciiTheme="minorHAnsi" w:hAnsiTheme="minorHAnsi" w:cs="Arial"/>
          <w:color w:val="000000"/>
          <w:sz w:val="48"/>
        </w:rPr>
        <w:t>Grant Opportunity</w:t>
      </w:r>
    </w:p>
    <w:p w14:paraId="67650A77" w14:textId="77777777" w:rsidR="00E305DD" w:rsidRPr="00E305DD" w:rsidRDefault="00E305DD" w:rsidP="00E305DD"/>
    <w:p w14:paraId="2A4F52DF" w14:textId="77777777" w:rsidR="005A66C1" w:rsidRPr="00067380" w:rsidRDefault="005A66C1" w:rsidP="005A66C1">
      <w:pPr>
        <w:rPr>
          <w:sz w:val="16"/>
          <w:szCs w:val="16"/>
        </w:rPr>
      </w:pPr>
    </w:p>
    <w:p w14:paraId="402AEE1B" w14:textId="77777777" w:rsidR="005A66C1" w:rsidRDefault="0007761C" w:rsidP="003B1FAC">
      <w:pPr>
        <w:widowControl/>
        <w:spacing w:before="120" w:after="200" w:line="276" w:lineRule="auto"/>
        <w:jc w:val="center"/>
        <w:rPr>
          <w:rFonts w:ascii="Arial" w:eastAsiaTheme="minorHAnsi" w:hAnsi="Arial" w:cstheme="minorBidi"/>
          <w:snapToGrid/>
          <w:sz w:val="24"/>
          <w:szCs w:val="24"/>
        </w:rPr>
      </w:pPr>
      <w:r w:rsidRPr="0007761C">
        <w:rPr>
          <w:rFonts w:ascii="Arial" w:eastAsiaTheme="minorHAnsi" w:hAnsi="Arial" w:cstheme="minorBidi"/>
          <w:snapToGrid/>
          <w:sz w:val="24"/>
          <w:szCs w:val="24"/>
        </w:rPr>
        <w:t>Application Instruction Mate</w:t>
      </w:r>
      <w:r>
        <w:rPr>
          <w:rFonts w:ascii="Arial" w:eastAsiaTheme="minorHAnsi" w:hAnsi="Arial" w:cstheme="minorBidi"/>
          <w:snapToGrid/>
          <w:sz w:val="24"/>
          <w:szCs w:val="24"/>
        </w:rPr>
        <w:t xml:space="preserve">rials </w:t>
      </w:r>
    </w:p>
    <w:p w14:paraId="49FD6B62" w14:textId="77777777" w:rsidR="00E305DD" w:rsidRPr="003B1FAC" w:rsidRDefault="00E305DD" w:rsidP="003B1FAC">
      <w:pPr>
        <w:widowControl/>
        <w:spacing w:before="120" w:after="200" w:line="276" w:lineRule="auto"/>
        <w:jc w:val="center"/>
        <w:rPr>
          <w:rFonts w:ascii="Arial" w:eastAsiaTheme="minorHAnsi" w:hAnsi="Arial" w:cs="Arial"/>
          <w:b/>
          <w:sz w:val="22"/>
          <w:szCs w:val="22"/>
        </w:rPr>
      </w:pPr>
    </w:p>
    <w:p w14:paraId="1A0D65D2" w14:textId="77777777" w:rsidR="005A66C1" w:rsidRPr="00FD7C2D" w:rsidRDefault="005A66C1" w:rsidP="005A66C1">
      <w:pPr>
        <w:jc w:val="center"/>
        <w:rPr>
          <w:rFonts w:asciiTheme="minorHAnsi" w:hAnsiTheme="minorHAnsi" w:cs="Arial"/>
          <w:color w:val="000000"/>
          <w:sz w:val="28"/>
          <w:szCs w:val="28"/>
        </w:rPr>
      </w:pPr>
      <w:r w:rsidRPr="00FD7C2D">
        <w:rPr>
          <w:rFonts w:asciiTheme="minorHAnsi" w:hAnsiTheme="minorHAnsi" w:cs="Arial"/>
          <w:b/>
          <w:i/>
          <w:color w:val="000000"/>
          <w:sz w:val="28"/>
          <w:szCs w:val="28"/>
        </w:rPr>
        <w:t>IMPORTANT DATES</w:t>
      </w:r>
    </w:p>
    <w:p w14:paraId="0F07ED41" w14:textId="77777777" w:rsidR="005A66C1" w:rsidRPr="00067380" w:rsidRDefault="005A66C1" w:rsidP="005A66C1">
      <w:pPr>
        <w:jc w:val="center"/>
        <w:rPr>
          <w:rFonts w:asciiTheme="minorHAnsi" w:hAnsiTheme="minorHAnsi" w:cs="Arial"/>
          <w:color w:val="000000"/>
          <w:sz w:val="16"/>
          <w:szCs w:val="16"/>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05"/>
        <w:gridCol w:w="7285"/>
      </w:tblGrid>
      <w:tr w:rsidR="00BA10C5" w:rsidRPr="00FD7C2D" w14:paraId="40EE980A" w14:textId="77777777" w:rsidTr="009B302E">
        <w:trPr>
          <w:jc w:val="center"/>
        </w:trPr>
        <w:tc>
          <w:tcPr>
            <w:tcW w:w="3505" w:type="dxa"/>
            <w:shd w:val="clear" w:color="auto" w:fill="auto"/>
          </w:tcPr>
          <w:p w14:paraId="3E25806C" w14:textId="77777777" w:rsidR="005A66C1" w:rsidRPr="00FD7C2D" w:rsidRDefault="0007761C" w:rsidP="003F3AF5">
            <w:pPr>
              <w:rPr>
                <w:rFonts w:asciiTheme="minorHAnsi" w:hAnsiTheme="minorHAnsi" w:cs="Arial"/>
                <w:i/>
                <w:color w:val="000000"/>
                <w:sz w:val="26"/>
                <w:szCs w:val="26"/>
              </w:rPr>
            </w:pPr>
            <w:r>
              <w:rPr>
                <w:rFonts w:asciiTheme="minorHAnsi" w:hAnsiTheme="minorHAnsi" w:cs="Arial"/>
                <w:b/>
                <w:color w:val="000000"/>
                <w:sz w:val="26"/>
                <w:szCs w:val="26"/>
              </w:rPr>
              <w:t xml:space="preserve">Grant Opportunity </w:t>
            </w:r>
            <w:r w:rsidR="005A66C1" w:rsidRPr="00FD7C2D">
              <w:rPr>
                <w:rFonts w:asciiTheme="minorHAnsi" w:hAnsiTheme="minorHAnsi" w:cs="Arial"/>
                <w:b/>
                <w:color w:val="000000"/>
                <w:sz w:val="26"/>
                <w:szCs w:val="26"/>
              </w:rPr>
              <w:t>Release:</w:t>
            </w:r>
          </w:p>
        </w:tc>
        <w:tc>
          <w:tcPr>
            <w:tcW w:w="7285" w:type="dxa"/>
            <w:shd w:val="clear" w:color="auto" w:fill="auto"/>
          </w:tcPr>
          <w:p w14:paraId="3FBC96B6" w14:textId="77777777" w:rsidR="005A66C1" w:rsidRPr="0077165F" w:rsidRDefault="00D2628E" w:rsidP="0007761C">
            <w:pPr>
              <w:rPr>
                <w:rFonts w:asciiTheme="minorHAnsi" w:hAnsiTheme="minorHAnsi" w:cs="Arial"/>
                <w:b/>
                <w:sz w:val="26"/>
                <w:szCs w:val="26"/>
              </w:rPr>
            </w:pPr>
            <w:r>
              <w:rPr>
                <w:rFonts w:asciiTheme="minorHAnsi" w:hAnsiTheme="minorHAnsi" w:cs="Arial"/>
                <w:b/>
                <w:sz w:val="26"/>
                <w:szCs w:val="26"/>
              </w:rPr>
              <w:t>Tuesday</w:t>
            </w:r>
            <w:r w:rsidR="00281142">
              <w:rPr>
                <w:rFonts w:asciiTheme="minorHAnsi" w:hAnsiTheme="minorHAnsi" w:cs="Arial"/>
                <w:b/>
                <w:sz w:val="26"/>
                <w:szCs w:val="26"/>
              </w:rPr>
              <w:t xml:space="preserve">, </w:t>
            </w:r>
            <w:r>
              <w:rPr>
                <w:rFonts w:asciiTheme="minorHAnsi" w:hAnsiTheme="minorHAnsi" w:cs="Arial"/>
                <w:b/>
                <w:sz w:val="26"/>
                <w:szCs w:val="26"/>
              </w:rPr>
              <w:t>September 6</w:t>
            </w:r>
            <w:r w:rsidR="0007761C">
              <w:rPr>
                <w:rFonts w:asciiTheme="minorHAnsi" w:hAnsiTheme="minorHAnsi" w:cs="Arial"/>
                <w:b/>
                <w:sz w:val="26"/>
                <w:szCs w:val="26"/>
              </w:rPr>
              <w:t>, 2016</w:t>
            </w:r>
          </w:p>
        </w:tc>
      </w:tr>
      <w:tr w:rsidR="00BA10C5" w:rsidRPr="00FD7C2D" w14:paraId="345938F8" w14:textId="77777777" w:rsidTr="009B302E">
        <w:trPr>
          <w:trHeight w:val="1232"/>
          <w:jc w:val="center"/>
        </w:trPr>
        <w:tc>
          <w:tcPr>
            <w:tcW w:w="3505" w:type="dxa"/>
            <w:shd w:val="clear" w:color="auto" w:fill="auto"/>
          </w:tcPr>
          <w:p w14:paraId="1C4B7BE5" w14:textId="77777777" w:rsidR="005A66C1" w:rsidRPr="00FD7C2D" w:rsidRDefault="005A66C1" w:rsidP="003F3AF5">
            <w:pPr>
              <w:rPr>
                <w:rFonts w:asciiTheme="minorHAnsi" w:hAnsiTheme="minorHAnsi" w:cs="Arial"/>
                <w:b/>
                <w:color w:val="000000"/>
                <w:sz w:val="26"/>
                <w:szCs w:val="26"/>
              </w:rPr>
            </w:pPr>
            <w:r w:rsidRPr="00FD7C2D">
              <w:rPr>
                <w:rFonts w:asciiTheme="minorHAnsi" w:hAnsiTheme="minorHAnsi" w:cs="Arial"/>
                <w:b/>
                <w:color w:val="000000"/>
                <w:sz w:val="26"/>
                <w:szCs w:val="26"/>
              </w:rPr>
              <w:t>Bidder’s Webinar:</w:t>
            </w:r>
          </w:p>
        </w:tc>
        <w:tc>
          <w:tcPr>
            <w:tcW w:w="7285" w:type="dxa"/>
            <w:shd w:val="clear" w:color="auto" w:fill="auto"/>
          </w:tcPr>
          <w:p w14:paraId="16DCC5E1" w14:textId="77777777" w:rsidR="00AF34AE" w:rsidRDefault="00D2628E" w:rsidP="00340C98">
            <w:pPr>
              <w:pStyle w:val="List"/>
              <w:tabs>
                <w:tab w:val="right" w:pos="7955"/>
              </w:tabs>
              <w:rPr>
                <w:rFonts w:cs="Tahoma"/>
                <w:b/>
                <w:sz w:val="26"/>
                <w:szCs w:val="26"/>
              </w:rPr>
            </w:pPr>
            <w:r>
              <w:rPr>
                <w:rFonts w:cs="Tahoma"/>
                <w:b/>
                <w:sz w:val="26"/>
                <w:szCs w:val="26"/>
              </w:rPr>
              <w:t>Friday</w:t>
            </w:r>
            <w:r w:rsidR="00AB6A22" w:rsidRPr="0077165F">
              <w:rPr>
                <w:rFonts w:cs="Tahoma"/>
                <w:b/>
                <w:sz w:val="26"/>
                <w:szCs w:val="26"/>
              </w:rPr>
              <w:t xml:space="preserve">, </w:t>
            </w:r>
            <w:r>
              <w:rPr>
                <w:rFonts w:cs="Tahoma"/>
                <w:b/>
                <w:sz w:val="26"/>
                <w:szCs w:val="26"/>
              </w:rPr>
              <w:t>September 9</w:t>
            </w:r>
            <w:r w:rsidR="0007761C">
              <w:rPr>
                <w:rFonts w:cs="Tahoma"/>
                <w:b/>
                <w:sz w:val="26"/>
                <w:szCs w:val="26"/>
              </w:rPr>
              <w:t>, 2016</w:t>
            </w:r>
            <w:r w:rsidR="00E607D7">
              <w:rPr>
                <w:rFonts w:cs="Tahoma"/>
                <w:b/>
                <w:sz w:val="26"/>
                <w:szCs w:val="26"/>
              </w:rPr>
              <w:t xml:space="preserve">; </w:t>
            </w:r>
            <w:r>
              <w:rPr>
                <w:rFonts w:cs="Tahoma"/>
                <w:b/>
                <w:sz w:val="26"/>
                <w:szCs w:val="26"/>
              </w:rPr>
              <w:t>10:00 am – 11:00 am</w:t>
            </w:r>
          </w:p>
          <w:p w14:paraId="2E9FF95E" w14:textId="77777777" w:rsidR="00BC5525" w:rsidRDefault="00BA10C5" w:rsidP="00BC5525">
            <w:pPr>
              <w:pStyle w:val="List"/>
              <w:tabs>
                <w:tab w:val="right" w:pos="7955"/>
              </w:tabs>
            </w:pPr>
            <w:r w:rsidRPr="009B0E05">
              <w:rPr>
                <w:rFonts w:cs="Tahoma"/>
                <w:sz w:val="26"/>
                <w:szCs w:val="26"/>
              </w:rPr>
              <w:t>Web conference:</w:t>
            </w:r>
            <w:r w:rsidRPr="00A31271">
              <w:rPr>
                <w:rFonts w:ascii="Arial" w:hAnsi="Arial" w:cs="Arial"/>
              </w:rPr>
              <w:t xml:space="preserve"> </w:t>
            </w:r>
            <w:hyperlink r:id="rId9" w:history="1">
              <w:r w:rsidR="009B0E05" w:rsidRPr="009B0E05">
                <w:rPr>
                  <w:rStyle w:val="Hyperlink"/>
                  <w:sz w:val="24"/>
                  <w:szCs w:val="24"/>
                </w:rPr>
                <w:t>https://attendee.gototraining.com/r/8794792676841994242</w:t>
              </w:r>
            </w:hyperlink>
          </w:p>
          <w:p w14:paraId="4A2E6091" w14:textId="77777777" w:rsidR="00CA3326" w:rsidRPr="00BC5525" w:rsidRDefault="00CA3326" w:rsidP="00BC5525">
            <w:pPr>
              <w:pStyle w:val="List"/>
              <w:tabs>
                <w:tab w:val="right" w:pos="7955"/>
              </w:tabs>
              <w:rPr>
                <w:rFonts w:ascii="Arial" w:hAnsi="Arial" w:cs="Arial"/>
              </w:rPr>
            </w:pPr>
          </w:p>
          <w:p w14:paraId="35F964D3" w14:textId="77777777" w:rsidR="00222FB7" w:rsidRDefault="00BC5525" w:rsidP="009B0E05">
            <w:pPr>
              <w:pStyle w:val="List"/>
              <w:tabs>
                <w:tab w:val="right" w:pos="7955"/>
              </w:tabs>
              <w:rPr>
                <w:rFonts w:cs="Arial"/>
                <w:sz w:val="24"/>
                <w:szCs w:val="24"/>
                <w:lang w:val="en"/>
              </w:rPr>
            </w:pPr>
            <w:r w:rsidRPr="009B0E05">
              <w:rPr>
                <w:rFonts w:cs="Arial"/>
                <w:sz w:val="24"/>
                <w:szCs w:val="24"/>
              </w:rPr>
              <w:t xml:space="preserve">Call </w:t>
            </w:r>
            <w:r w:rsidR="00BA10C5" w:rsidRPr="009B0E05">
              <w:rPr>
                <w:rFonts w:cs="Arial"/>
                <w:sz w:val="24"/>
                <w:szCs w:val="24"/>
              </w:rPr>
              <w:t>in number</w:t>
            </w:r>
            <w:r w:rsidR="00BA10C5" w:rsidRPr="009B0E05">
              <w:rPr>
                <w:rFonts w:cs="Arial"/>
                <w:sz w:val="24"/>
                <w:szCs w:val="24"/>
                <w:lang w:val="en"/>
              </w:rPr>
              <w:t xml:space="preserve">: </w:t>
            </w:r>
            <w:r w:rsidR="0007761C" w:rsidRPr="009B0E05">
              <w:rPr>
                <w:rFonts w:cs="Arial"/>
                <w:sz w:val="24"/>
                <w:szCs w:val="24"/>
                <w:lang w:val="en"/>
              </w:rPr>
              <w:t xml:space="preserve">  </w:t>
            </w:r>
            <w:r w:rsidR="009B0E05" w:rsidRPr="009B0E05">
              <w:rPr>
                <w:rFonts w:cs="Arial"/>
                <w:sz w:val="24"/>
                <w:szCs w:val="24"/>
                <w:lang w:val="en"/>
              </w:rPr>
              <w:t>1-877-309-2075</w:t>
            </w:r>
            <w:r w:rsidR="0007761C" w:rsidRPr="009B0E05">
              <w:rPr>
                <w:rFonts w:cs="Arial"/>
                <w:sz w:val="24"/>
                <w:szCs w:val="24"/>
                <w:lang w:val="en"/>
              </w:rPr>
              <w:t xml:space="preserve">     </w:t>
            </w:r>
          </w:p>
          <w:p w14:paraId="703B7736" w14:textId="52325356" w:rsidR="0030370C" w:rsidRPr="00222FB7" w:rsidRDefault="00222FB7" w:rsidP="00222FB7">
            <w:pPr>
              <w:pStyle w:val="List"/>
              <w:tabs>
                <w:tab w:val="right" w:pos="7955"/>
              </w:tabs>
              <w:rPr>
                <w:rFonts w:cs="Arial"/>
                <w:sz w:val="24"/>
                <w:szCs w:val="24"/>
                <w:lang w:val="en"/>
              </w:rPr>
            </w:pPr>
            <w:r w:rsidRPr="00222FB7">
              <w:rPr>
                <w:rFonts w:eastAsia="Times New Roman"/>
                <w:sz w:val="24"/>
                <w:szCs w:val="24"/>
              </w:rPr>
              <w:t>Audio Access Code: 336-158</w:t>
            </w:r>
          </w:p>
        </w:tc>
      </w:tr>
      <w:tr w:rsidR="00BA10C5" w:rsidRPr="00FD7C2D" w14:paraId="58A9CC3E" w14:textId="77777777" w:rsidTr="009B302E">
        <w:trPr>
          <w:jc w:val="center"/>
        </w:trPr>
        <w:tc>
          <w:tcPr>
            <w:tcW w:w="3505" w:type="dxa"/>
            <w:shd w:val="clear" w:color="auto" w:fill="auto"/>
          </w:tcPr>
          <w:p w14:paraId="5DEB60BA" w14:textId="77777777" w:rsidR="005A66C1" w:rsidRPr="00FD7C2D" w:rsidRDefault="005A66C1" w:rsidP="003F3AF5">
            <w:pPr>
              <w:rPr>
                <w:rFonts w:asciiTheme="minorHAnsi" w:hAnsiTheme="minorHAnsi" w:cs="Arial"/>
                <w:b/>
                <w:color w:val="000000"/>
                <w:sz w:val="26"/>
                <w:szCs w:val="26"/>
              </w:rPr>
            </w:pPr>
            <w:r w:rsidRPr="00FD7C2D">
              <w:rPr>
                <w:rFonts w:asciiTheme="minorHAnsi" w:hAnsiTheme="minorHAnsi" w:cs="Arial"/>
                <w:b/>
                <w:color w:val="000000"/>
                <w:sz w:val="26"/>
                <w:szCs w:val="26"/>
              </w:rPr>
              <w:t>Proposals Due:</w:t>
            </w:r>
          </w:p>
        </w:tc>
        <w:tc>
          <w:tcPr>
            <w:tcW w:w="7285" w:type="dxa"/>
            <w:shd w:val="clear" w:color="auto" w:fill="auto"/>
          </w:tcPr>
          <w:p w14:paraId="29EAA939" w14:textId="77777777" w:rsidR="003F3AF5" w:rsidRPr="0077165F" w:rsidRDefault="00281142" w:rsidP="003F3AF5">
            <w:pPr>
              <w:rPr>
                <w:rFonts w:asciiTheme="minorHAnsi" w:hAnsiTheme="minorHAnsi" w:cs="Arial"/>
                <w:b/>
                <w:sz w:val="26"/>
                <w:szCs w:val="26"/>
              </w:rPr>
            </w:pPr>
            <w:r>
              <w:rPr>
                <w:rFonts w:asciiTheme="minorHAnsi" w:hAnsiTheme="minorHAnsi" w:cs="Arial"/>
                <w:b/>
                <w:sz w:val="26"/>
                <w:szCs w:val="26"/>
              </w:rPr>
              <w:t xml:space="preserve">Due no later than 4:00 p.m. </w:t>
            </w:r>
            <w:r w:rsidR="00D2628E">
              <w:rPr>
                <w:rFonts w:asciiTheme="minorHAnsi" w:hAnsiTheme="minorHAnsi" w:cs="Arial"/>
                <w:b/>
                <w:sz w:val="26"/>
                <w:szCs w:val="26"/>
              </w:rPr>
              <w:t>Wednesday</w:t>
            </w:r>
            <w:r>
              <w:rPr>
                <w:rFonts w:asciiTheme="minorHAnsi" w:hAnsiTheme="minorHAnsi" w:cs="Arial"/>
                <w:b/>
                <w:sz w:val="26"/>
                <w:szCs w:val="26"/>
              </w:rPr>
              <w:t xml:space="preserve">, </w:t>
            </w:r>
            <w:r w:rsidR="00D2628E">
              <w:rPr>
                <w:rFonts w:asciiTheme="minorHAnsi" w:hAnsiTheme="minorHAnsi" w:cs="Arial"/>
                <w:b/>
                <w:sz w:val="26"/>
                <w:szCs w:val="26"/>
              </w:rPr>
              <w:t>October 19</w:t>
            </w:r>
            <w:r w:rsidR="00AB6A22" w:rsidRPr="0077165F">
              <w:rPr>
                <w:rFonts w:asciiTheme="minorHAnsi" w:hAnsiTheme="minorHAnsi" w:cs="Arial"/>
                <w:b/>
                <w:sz w:val="26"/>
                <w:szCs w:val="26"/>
              </w:rPr>
              <w:t>, 2016</w:t>
            </w:r>
          </w:p>
          <w:p w14:paraId="2A6AA788" w14:textId="77777777" w:rsidR="003F3AF5" w:rsidRPr="0077165F" w:rsidRDefault="003F3AF5" w:rsidP="009B302E">
            <w:pPr>
              <w:rPr>
                <w:rFonts w:asciiTheme="minorHAnsi" w:hAnsiTheme="minorHAnsi" w:cs="Arial"/>
                <w:b/>
                <w:sz w:val="18"/>
              </w:rPr>
            </w:pPr>
          </w:p>
        </w:tc>
      </w:tr>
      <w:tr w:rsidR="00BA10C5" w:rsidRPr="00FD7C2D" w14:paraId="0EDC3C79" w14:textId="77777777" w:rsidTr="009B302E">
        <w:trPr>
          <w:trHeight w:val="530"/>
          <w:jc w:val="center"/>
        </w:trPr>
        <w:tc>
          <w:tcPr>
            <w:tcW w:w="3505" w:type="dxa"/>
            <w:shd w:val="clear" w:color="auto" w:fill="auto"/>
          </w:tcPr>
          <w:p w14:paraId="050D5D70" w14:textId="77777777" w:rsidR="005A66C1" w:rsidRPr="00FD7C2D" w:rsidRDefault="005A66C1" w:rsidP="003F3AF5">
            <w:pPr>
              <w:rPr>
                <w:rFonts w:asciiTheme="minorHAnsi" w:hAnsiTheme="minorHAnsi" w:cs="Arial"/>
                <w:b/>
                <w:color w:val="000000"/>
                <w:sz w:val="26"/>
                <w:szCs w:val="26"/>
              </w:rPr>
            </w:pPr>
            <w:r w:rsidRPr="00FD7C2D">
              <w:rPr>
                <w:rFonts w:asciiTheme="minorHAnsi" w:hAnsiTheme="minorHAnsi" w:cs="Arial"/>
                <w:b/>
                <w:color w:val="000000"/>
                <w:sz w:val="26"/>
                <w:szCs w:val="26"/>
              </w:rPr>
              <w:t>Review and Selection Period:</w:t>
            </w:r>
          </w:p>
        </w:tc>
        <w:tc>
          <w:tcPr>
            <w:tcW w:w="7285" w:type="dxa"/>
            <w:shd w:val="clear" w:color="auto" w:fill="auto"/>
            <w:vAlign w:val="center"/>
          </w:tcPr>
          <w:p w14:paraId="6CC64F47" w14:textId="77777777" w:rsidR="005A66C1" w:rsidRPr="0077165F" w:rsidRDefault="009B302E" w:rsidP="00F5346A">
            <w:pPr>
              <w:rPr>
                <w:rFonts w:asciiTheme="minorHAnsi" w:hAnsiTheme="minorHAnsi" w:cs="Arial"/>
                <w:b/>
                <w:sz w:val="26"/>
                <w:szCs w:val="26"/>
              </w:rPr>
            </w:pPr>
            <w:r>
              <w:rPr>
                <w:rFonts w:asciiTheme="minorHAnsi" w:hAnsiTheme="minorHAnsi" w:cs="Arial"/>
                <w:b/>
                <w:sz w:val="26"/>
                <w:szCs w:val="26"/>
              </w:rPr>
              <w:t>T</w:t>
            </w:r>
            <w:r w:rsidR="00D2628E">
              <w:rPr>
                <w:rFonts w:asciiTheme="minorHAnsi" w:hAnsiTheme="minorHAnsi" w:cs="Arial"/>
                <w:b/>
                <w:sz w:val="26"/>
                <w:szCs w:val="26"/>
              </w:rPr>
              <w:t>hursday, October 20, 2016 – Friday, November 11, 2016</w:t>
            </w:r>
          </w:p>
        </w:tc>
      </w:tr>
      <w:tr w:rsidR="00BA10C5" w:rsidRPr="00C51922" w14:paraId="4B5EA8B1" w14:textId="77777777" w:rsidTr="009B302E">
        <w:trPr>
          <w:trHeight w:val="485"/>
          <w:jc w:val="center"/>
        </w:trPr>
        <w:tc>
          <w:tcPr>
            <w:tcW w:w="3505" w:type="dxa"/>
            <w:shd w:val="clear" w:color="auto" w:fill="auto"/>
          </w:tcPr>
          <w:p w14:paraId="3208B42B" w14:textId="77777777" w:rsidR="005A66C1" w:rsidRPr="00FD7C2D" w:rsidRDefault="005A66C1" w:rsidP="003F3AF5">
            <w:pPr>
              <w:rPr>
                <w:rFonts w:asciiTheme="minorHAnsi" w:hAnsiTheme="minorHAnsi" w:cs="Arial"/>
                <w:b/>
                <w:color w:val="000000"/>
                <w:sz w:val="26"/>
                <w:szCs w:val="26"/>
              </w:rPr>
            </w:pPr>
            <w:r w:rsidRPr="00FD7C2D">
              <w:rPr>
                <w:rFonts w:asciiTheme="minorHAnsi" w:hAnsiTheme="minorHAnsi" w:cs="Arial"/>
                <w:b/>
                <w:color w:val="000000"/>
                <w:sz w:val="26"/>
                <w:szCs w:val="26"/>
              </w:rPr>
              <w:t>Notification to Applicants:</w:t>
            </w:r>
          </w:p>
        </w:tc>
        <w:tc>
          <w:tcPr>
            <w:tcW w:w="7285" w:type="dxa"/>
            <w:shd w:val="clear" w:color="auto" w:fill="auto"/>
          </w:tcPr>
          <w:p w14:paraId="12F490AB" w14:textId="77777777" w:rsidR="004B56CD" w:rsidRPr="009B302E" w:rsidRDefault="00365CC8" w:rsidP="009B302E">
            <w:pPr>
              <w:rPr>
                <w:rFonts w:asciiTheme="minorHAnsi" w:hAnsiTheme="minorHAnsi" w:cs="Arial"/>
                <w:b/>
                <w:sz w:val="26"/>
                <w:szCs w:val="26"/>
              </w:rPr>
            </w:pPr>
            <w:r>
              <w:rPr>
                <w:rFonts w:asciiTheme="minorHAnsi" w:hAnsiTheme="minorHAnsi" w:cs="Arial"/>
                <w:b/>
                <w:sz w:val="26"/>
                <w:szCs w:val="26"/>
              </w:rPr>
              <w:t xml:space="preserve">No later than </w:t>
            </w:r>
            <w:r w:rsidR="00D2628E">
              <w:rPr>
                <w:rFonts w:asciiTheme="minorHAnsi" w:hAnsiTheme="minorHAnsi" w:cs="Arial"/>
                <w:b/>
                <w:sz w:val="26"/>
                <w:szCs w:val="26"/>
              </w:rPr>
              <w:t>November 14, 2016</w:t>
            </w:r>
          </w:p>
        </w:tc>
      </w:tr>
      <w:tr w:rsidR="00BA10C5" w:rsidRPr="00C51922" w14:paraId="22364361" w14:textId="77777777" w:rsidTr="009B302E">
        <w:trPr>
          <w:trHeight w:val="150"/>
          <w:jc w:val="center"/>
        </w:trPr>
        <w:tc>
          <w:tcPr>
            <w:tcW w:w="3505" w:type="dxa"/>
            <w:shd w:val="clear" w:color="auto" w:fill="auto"/>
          </w:tcPr>
          <w:p w14:paraId="097A6D77" w14:textId="77777777" w:rsidR="005A66C1" w:rsidRPr="00C51922" w:rsidRDefault="005A66C1" w:rsidP="003F3AF5">
            <w:pPr>
              <w:rPr>
                <w:rFonts w:asciiTheme="minorHAnsi" w:hAnsiTheme="minorHAnsi" w:cs="Arial"/>
                <w:b/>
                <w:color w:val="000000"/>
                <w:sz w:val="26"/>
                <w:szCs w:val="26"/>
              </w:rPr>
            </w:pPr>
            <w:r w:rsidRPr="00C51922">
              <w:rPr>
                <w:rFonts w:asciiTheme="minorHAnsi" w:hAnsiTheme="minorHAnsi" w:cs="Arial"/>
                <w:b/>
                <w:color w:val="000000"/>
                <w:sz w:val="26"/>
                <w:szCs w:val="26"/>
              </w:rPr>
              <w:t>Contract End Date:</w:t>
            </w:r>
          </w:p>
        </w:tc>
        <w:tc>
          <w:tcPr>
            <w:tcW w:w="7285" w:type="dxa"/>
            <w:shd w:val="clear" w:color="auto" w:fill="auto"/>
          </w:tcPr>
          <w:p w14:paraId="38C61592" w14:textId="77777777" w:rsidR="005A66C1" w:rsidRPr="0077165F" w:rsidRDefault="00C70281" w:rsidP="0007761C">
            <w:pPr>
              <w:rPr>
                <w:rFonts w:asciiTheme="minorHAnsi" w:hAnsiTheme="minorHAnsi" w:cs="Arial"/>
                <w:b/>
                <w:sz w:val="26"/>
                <w:szCs w:val="26"/>
              </w:rPr>
            </w:pPr>
            <w:r w:rsidRPr="0077165F">
              <w:rPr>
                <w:rFonts w:asciiTheme="minorHAnsi" w:hAnsiTheme="minorHAnsi" w:cs="Arial"/>
                <w:b/>
                <w:sz w:val="26"/>
                <w:szCs w:val="26"/>
              </w:rPr>
              <w:t>June 30, 201</w:t>
            </w:r>
            <w:r w:rsidR="0007761C">
              <w:rPr>
                <w:rFonts w:asciiTheme="minorHAnsi" w:hAnsiTheme="minorHAnsi" w:cs="Arial"/>
                <w:b/>
                <w:sz w:val="26"/>
                <w:szCs w:val="26"/>
              </w:rPr>
              <w:t>9</w:t>
            </w:r>
          </w:p>
        </w:tc>
      </w:tr>
    </w:tbl>
    <w:p w14:paraId="16C3A2B4" w14:textId="77777777" w:rsidR="005A66C1" w:rsidRPr="00C51922" w:rsidRDefault="005A66C1" w:rsidP="005A66C1">
      <w:pPr>
        <w:rPr>
          <w:rFonts w:asciiTheme="minorHAnsi" w:hAnsiTheme="minorHAnsi" w:cs="Arial"/>
          <w:b/>
          <w:color w:val="000000"/>
          <w:sz w:val="24"/>
          <w:u w:val="single"/>
        </w:rPr>
      </w:pPr>
    </w:p>
    <w:p w14:paraId="6A458B49" w14:textId="77777777" w:rsidR="007B10E2" w:rsidRDefault="007B10E2" w:rsidP="005A66C1">
      <w:pPr>
        <w:jc w:val="center"/>
        <w:rPr>
          <w:rFonts w:asciiTheme="minorHAnsi" w:hAnsiTheme="minorHAnsi" w:cs="Arial"/>
          <w:b/>
          <w:color w:val="000000"/>
          <w:sz w:val="24"/>
          <w:u w:val="single"/>
        </w:rPr>
      </w:pPr>
    </w:p>
    <w:p w14:paraId="08FD5CB2" w14:textId="77777777" w:rsidR="007B10E2" w:rsidRDefault="007B10E2" w:rsidP="005A66C1">
      <w:pPr>
        <w:jc w:val="center"/>
        <w:rPr>
          <w:rFonts w:asciiTheme="minorHAnsi" w:hAnsiTheme="minorHAnsi" w:cs="Arial"/>
          <w:b/>
          <w:color w:val="000000"/>
          <w:sz w:val="24"/>
          <w:u w:val="single"/>
        </w:rPr>
      </w:pPr>
    </w:p>
    <w:p w14:paraId="7AD9BEB9" w14:textId="77777777" w:rsidR="007B10E2" w:rsidRDefault="007B10E2" w:rsidP="005A66C1">
      <w:pPr>
        <w:jc w:val="center"/>
        <w:rPr>
          <w:rFonts w:asciiTheme="minorHAnsi" w:hAnsiTheme="minorHAnsi" w:cs="Arial"/>
          <w:b/>
          <w:color w:val="000000"/>
          <w:sz w:val="24"/>
          <w:u w:val="single"/>
        </w:rPr>
      </w:pPr>
    </w:p>
    <w:p w14:paraId="0E76C9E7" w14:textId="77777777" w:rsidR="007B10E2" w:rsidRDefault="007B10E2" w:rsidP="005A66C1">
      <w:pPr>
        <w:jc w:val="center"/>
        <w:rPr>
          <w:rFonts w:asciiTheme="minorHAnsi" w:hAnsiTheme="minorHAnsi" w:cs="Arial"/>
          <w:b/>
          <w:color w:val="000000"/>
          <w:sz w:val="24"/>
          <w:u w:val="single"/>
        </w:rPr>
      </w:pPr>
    </w:p>
    <w:p w14:paraId="7E2C5EC8" w14:textId="77777777" w:rsidR="007B10E2" w:rsidRDefault="007B10E2" w:rsidP="005A66C1">
      <w:pPr>
        <w:jc w:val="center"/>
        <w:rPr>
          <w:rFonts w:asciiTheme="minorHAnsi" w:hAnsiTheme="minorHAnsi" w:cs="Arial"/>
          <w:b/>
          <w:color w:val="000000"/>
          <w:sz w:val="24"/>
          <w:u w:val="single"/>
        </w:rPr>
      </w:pPr>
    </w:p>
    <w:p w14:paraId="073D23E2" w14:textId="77777777" w:rsidR="007B10E2" w:rsidRDefault="007B10E2" w:rsidP="005A66C1">
      <w:pPr>
        <w:jc w:val="center"/>
        <w:rPr>
          <w:rFonts w:asciiTheme="minorHAnsi" w:hAnsiTheme="minorHAnsi" w:cs="Arial"/>
          <w:b/>
          <w:color w:val="000000"/>
          <w:sz w:val="24"/>
          <w:u w:val="single"/>
        </w:rPr>
      </w:pPr>
    </w:p>
    <w:p w14:paraId="4F964714" w14:textId="77777777" w:rsidR="007B10E2" w:rsidRDefault="007B10E2" w:rsidP="005A66C1">
      <w:pPr>
        <w:jc w:val="center"/>
        <w:rPr>
          <w:rFonts w:asciiTheme="minorHAnsi" w:hAnsiTheme="minorHAnsi" w:cs="Arial"/>
          <w:b/>
          <w:color w:val="000000"/>
          <w:sz w:val="24"/>
          <w:u w:val="single"/>
        </w:rPr>
      </w:pPr>
    </w:p>
    <w:p w14:paraId="5331AA06" w14:textId="77777777" w:rsidR="007B10E2" w:rsidRDefault="007B10E2" w:rsidP="005A66C1">
      <w:pPr>
        <w:jc w:val="center"/>
        <w:rPr>
          <w:rFonts w:asciiTheme="minorHAnsi" w:hAnsiTheme="minorHAnsi" w:cs="Arial"/>
          <w:b/>
          <w:color w:val="000000"/>
          <w:sz w:val="24"/>
          <w:u w:val="single"/>
        </w:rPr>
      </w:pPr>
    </w:p>
    <w:p w14:paraId="33548744" w14:textId="77777777" w:rsidR="007B10E2" w:rsidRDefault="007B10E2" w:rsidP="005A66C1">
      <w:pPr>
        <w:jc w:val="center"/>
        <w:rPr>
          <w:rFonts w:asciiTheme="minorHAnsi" w:hAnsiTheme="minorHAnsi" w:cs="Arial"/>
          <w:b/>
          <w:color w:val="000000"/>
          <w:sz w:val="24"/>
          <w:u w:val="single"/>
        </w:rPr>
      </w:pPr>
    </w:p>
    <w:p w14:paraId="4CD6026F" w14:textId="77777777" w:rsidR="007B10E2" w:rsidRDefault="007B10E2" w:rsidP="005A66C1">
      <w:pPr>
        <w:jc w:val="center"/>
        <w:rPr>
          <w:rFonts w:asciiTheme="minorHAnsi" w:hAnsiTheme="minorHAnsi" w:cs="Arial"/>
          <w:b/>
          <w:color w:val="000000"/>
          <w:sz w:val="24"/>
          <w:u w:val="single"/>
        </w:rPr>
      </w:pPr>
    </w:p>
    <w:p w14:paraId="49284825" w14:textId="77777777" w:rsidR="007B10E2" w:rsidRDefault="007B10E2" w:rsidP="005A66C1">
      <w:pPr>
        <w:jc w:val="center"/>
        <w:rPr>
          <w:rFonts w:asciiTheme="minorHAnsi" w:hAnsiTheme="minorHAnsi" w:cs="Arial"/>
          <w:b/>
          <w:color w:val="000000"/>
          <w:sz w:val="24"/>
          <w:u w:val="single"/>
        </w:rPr>
      </w:pPr>
    </w:p>
    <w:p w14:paraId="29649BE5" w14:textId="77777777" w:rsidR="007B10E2" w:rsidRDefault="007B10E2" w:rsidP="005A66C1">
      <w:pPr>
        <w:jc w:val="center"/>
        <w:rPr>
          <w:rFonts w:asciiTheme="minorHAnsi" w:hAnsiTheme="minorHAnsi" w:cs="Arial"/>
          <w:b/>
          <w:color w:val="000000"/>
          <w:sz w:val="24"/>
          <w:u w:val="single"/>
        </w:rPr>
      </w:pPr>
    </w:p>
    <w:p w14:paraId="13BD5B9D" w14:textId="77777777" w:rsidR="007B10E2" w:rsidRDefault="007B10E2" w:rsidP="005A66C1">
      <w:pPr>
        <w:jc w:val="center"/>
        <w:rPr>
          <w:rFonts w:asciiTheme="minorHAnsi" w:hAnsiTheme="minorHAnsi" w:cs="Arial"/>
          <w:b/>
          <w:color w:val="000000"/>
          <w:sz w:val="24"/>
          <w:u w:val="single"/>
        </w:rPr>
      </w:pPr>
    </w:p>
    <w:p w14:paraId="62704B15" w14:textId="77777777" w:rsidR="005A66C1" w:rsidRPr="00365CC8" w:rsidRDefault="005A66C1" w:rsidP="005A66C1">
      <w:pPr>
        <w:jc w:val="center"/>
        <w:rPr>
          <w:rFonts w:asciiTheme="minorHAnsi" w:hAnsiTheme="minorHAnsi" w:cs="Arial"/>
          <w:b/>
          <w:color w:val="000000"/>
          <w:sz w:val="24"/>
        </w:rPr>
      </w:pPr>
      <w:r w:rsidRPr="00365CC8">
        <w:rPr>
          <w:rFonts w:asciiTheme="minorHAnsi" w:hAnsiTheme="minorHAnsi" w:cs="Arial"/>
          <w:b/>
          <w:color w:val="000000"/>
          <w:sz w:val="24"/>
        </w:rPr>
        <w:t xml:space="preserve">LATE APPLICATIONS WILL NOT </w:t>
      </w:r>
      <w:r w:rsidR="00365CC8">
        <w:rPr>
          <w:rFonts w:asciiTheme="minorHAnsi" w:hAnsiTheme="minorHAnsi" w:cs="Arial"/>
          <w:b/>
          <w:color w:val="000000"/>
          <w:sz w:val="24"/>
        </w:rPr>
        <w:t>BE ACCEPTED</w:t>
      </w:r>
    </w:p>
    <w:p w14:paraId="08FD558D" w14:textId="77777777" w:rsidR="005A66C1" w:rsidRPr="00C51922" w:rsidRDefault="005A66C1" w:rsidP="00E47762">
      <w:pPr>
        <w:rPr>
          <w:rFonts w:asciiTheme="minorHAnsi" w:hAnsiTheme="minorHAnsi" w:cs="Arial"/>
          <w:b/>
          <w:color w:val="000000"/>
          <w:sz w:val="24"/>
        </w:rPr>
      </w:pPr>
    </w:p>
    <w:p w14:paraId="79C7AB6E" w14:textId="77777777" w:rsidR="00B216DF" w:rsidRDefault="00E47762" w:rsidP="007B10E2">
      <w:pPr>
        <w:rPr>
          <w:rFonts w:asciiTheme="minorHAnsi" w:hAnsiTheme="minorHAnsi" w:cs="Arial"/>
          <w:color w:val="000000"/>
          <w:sz w:val="24"/>
        </w:rPr>
      </w:pPr>
      <w:r w:rsidRPr="00E47762">
        <w:rPr>
          <w:rFonts w:asciiTheme="minorHAnsi" w:hAnsiTheme="minorHAnsi" w:cs="Arial"/>
          <w:color w:val="000000"/>
          <w:sz w:val="24"/>
        </w:rPr>
        <w:t>Upon</w:t>
      </w:r>
      <w:r w:rsidRPr="005B02BA">
        <w:rPr>
          <w:rFonts w:asciiTheme="minorHAnsi" w:hAnsiTheme="minorHAnsi" w:cs="Arial"/>
          <w:color w:val="000000"/>
          <w:sz w:val="24"/>
        </w:rPr>
        <w:t xml:space="preserve"> request, these materials </w:t>
      </w:r>
      <w:r w:rsidR="008867F7">
        <w:rPr>
          <w:rFonts w:asciiTheme="minorHAnsi" w:hAnsiTheme="minorHAnsi" w:cs="Arial"/>
          <w:color w:val="000000"/>
          <w:sz w:val="24"/>
        </w:rPr>
        <w:t>can</w:t>
      </w:r>
      <w:r w:rsidR="008867F7" w:rsidRPr="005B02BA">
        <w:rPr>
          <w:rFonts w:asciiTheme="minorHAnsi" w:hAnsiTheme="minorHAnsi" w:cs="Arial"/>
          <w:color w:val="000000"/>
          <w:sz w:val="24"/>
        </w:rPr>
        <w:t xml:space="preserve"> </w:t>
      </w:r>
      <w:r w:rsidRPr="005B02BA">
        <w:rPr>
          <w:rFonts w:asciiTheme="minorHAnsi" w:hAnsiTheme="minorHAnsi" w:cs="Arial"/>
          <w:color w:val="000000"/>
          <w:sz w:val="24"/>
        </w:rPr>
        <w:t>be made available in alternative formats</w:t>
      </w:r>
      <w:r w:rsidR="008867F7">
        <w:rPr>
          <w:rFonts w:asciiTheme="minorHAnsi" w:hAnsiTheme="minorHAnsi" w:cs="Arial"/>
          <w:color w:val="000000"/>
          <w:sz w:val="24"/>
        </w:rPr>
        <w:t xml:space="preserve"> for person with disabilities</w:t>
      </w:r>
      <w:r w:rsidRPr="005B02BA">
        <w:rPr>
          <w:rFonts w:asciiTheme="minorHAnsi" w:hAnsiTheme="minorHAnsi" w:cs="Arial"/>
          <w:color w:val="000000"/>
          <w:sz w:val="24"/>
        </w:rPr>
        <w:t xml:space="preserve">. </w:t>
      </w:r>
    </w:p>
    <w:p w14:paraId="7C08976A" w14:textId="77777777" w:rsidR="00B216DF" w:rsidRDefault="00B216DF" w:rsidP="00B216DF">
      <w:pPr>
        <w:jc w:val="center"/>
        <w:rPr>
          <w:rFonts w:asciiTheme="minorHAnsi" w:hAnsiTheme="minorHAnsi" w:cs="Arial"/>
          <w:color w:val="000000"/>
          <w:sz w:val="24"/>
        </w:rPr>
      </w:pPr>
    </w:p>
    <w:p w14:paraId="70A5B278" w14:textId="77777777" w:rsidR="001F19E6" w:rsidRPr="001F19E6" w:rsidRDefault="008867F7" w:rsidP="001F19E6">
      <w:pPr>
        <w:rPr>
          <w:rFonts w:ascii="Calibri" w:hAnsi="Calibri"/>
          <w:sz w:val="22"/>
          <w:szCs w:val="22"/>
        </w:rPr>
      </w:pPr>
      <w:r>
        <w:rPr>
          <w:rFonts w:ascii="Calibri" w:hAnsi="Calibri"/>
          <w:sz w:val="22"/>
          <w:szCs w:val="22"/>
        </w:rPr>
        <w:t>Submit questions about</w:t>
      </w:r>
      <w:r w:rsidR="00B216DF" w:rsidRPr="0026225B">
        <w:rPr>
          <w:rFonts w:ascii="Calibri" w:hAnsi="Calibri"/>
          <w:sz w:val="22"/>
          <w:szCs w:val="22"/>
        </w:rPr>
        <w:t xml:space="preserve"> this </w:t>
      </w:r>
      <w:r w:rsidR="00B01951">
        <w:rPr>
          <w:rFonts w:ascii="Calibri" w:hAnsi="Calibri"/>
          <w:sz w:val="22"/>
          <w:szCs w:val="22"/>
        </w:rPr>
        <w:t xml:space="preserve">Grant </w:t>
      </w:r>
      <w:r w:rsidR="00713352">
        <w:rPr>
          <w:rFonts w:ascii="Calibri" w:hAnsi="Calibri"/>
          <w:sz w:val="22"/>
          <w:szCs w:val="22"/>
        </w:rPr>
        <w:t xml:space="preserve">Opportunity </w:t>
      </w:r>
      <w:r w:rsidR="00B216DF" w:rsidRPr="0026225B">
        <w:rPr>
          <w:rFonts w:ascii="Calibri" w:hAnsi="Calibri"/>
          <w:sz w:val="22"/>
          <w:szCs w:val="22"/>
        </w:rPr>
        <w:t xml:space="preserve">to the </w:t>
      </w:r>
      <w:r w:rsidR="00B01951">
        <w:rPr>
          <w:rFonts w:ascii="Calibri" w:hAnsi="Calibri"/>
          <w:sz w:val="22"/>
          <w:szCs w:val="22"/>
        </w:rPr>
        <w:t>Minnesota Department of Education</w:t>
      </w:r>
      <w:r w:rsidR="001F19E6">
        <w:rPr>
          <w:rFonts w:ascii="Calibri" w:hAnsi="Calibri"/>
          <w:sz w:val="22"/>
          <w:szCs w:val="22"/>
        </w:rPr>
        <w:t xml:space="preserve"> </w:t>
      </w:r>
      <w:r w:rsidR="001F19E6" w:rsidRPr="001F19E6">
        <w:rPr>
          <w:rFonts w:ascii="Calibri" w:hAnsi="Calibri"/>
          <w:sz w:val="22"/>
          <w:szCs w:val="22"/>
        </w:rPr>
        <w:t xml:space="preserve">authorized representative for information on required content. Contact the grant specialist for information or guidance on the budget or grant application submission </w:t>
      </w:r>
      <w:proofErr w:type="gramStart"/>
      <w:r w:rsidR="001F19E6" w:rsidRPr="001F19E6">
        <w:rPr>
          <w:rFonts w:ascii="Calibri" w:hAnsi="Calibri"/>
          <w:sz w:val="22"/>
          <w:szCs w:val="22"/>
        </w:rPr>
        <w:t>and  signature</w:t>
      </w:r>
      <w:proofErr w:type="gramEnd"/>
      <w:r w:rsidR="001F19E6" w:rsidRPr="001F19E6">
        <w:rPr>
          <w:rFonts w:ascii="Calibri" w:hAnsi="Calibri"/>
          <w:sz w:val="22"/>
          <w:szCs w:val="22"/>
        </w:rPr>
        <w:t xml:space="preserve"> process.</w:t>
      </w:r>
    </w:p>
    <w:p w14:paraId="1FBC9444" w14:textId="77777777" w:rsidR="001F19E6" w:rsidRPr="001F19E6" w:rsidRDefault="001F19E6" w:rsidP="001F19E6">
      <w:pPr>
        <w:rPr>
          <w:rFonts w:ascii="Calibri" w:hAnsi="Calibri"/>
          <w:sz w:val="22"/>
          <w:szCs w:val="22"/>
        </w:rPr>
      </w:pPr>
    </w:p>
    <w:p w14:paraId="2090B31F" w14:textId="77777777" w:rsidR="001F19E6" w:rsidRPr="001F19E6" w:rsidRDefault="001F19E6" w:rsidP="001F19E6">
      <w:pPr>
        <w:rPr>
          <w:rFonts w:ascii="Calibri" w:hAnsi="Calibri"/>
          <w:sz w:val="22"/>
          <w:szCs w:val="22"/>
        </w:rPr>
      </w:pPr>
      <w:r w:rsidRPr="001F19E6">
        <w:rPr>
          <w:rFonts w:ascii="Calibri" w:hAnsi="Calibri"/>
          <w:sz w:val="22"/>
          <w:szCs w:val="22"/>
        </w:rPr>
        <w:t>MDE Authorized Representative:  Todd Wagner, Adult Basic Education Supervisor</w:t>
      </w:r>
      <w:r w:rsidRPr="001F19E6">
        <w:rPr>
          <w:rFonts w:ascii="Calibri" w:hAnsi="Calibri"/>
          <w:sz w:val="22"/>
          <w:szCs w:val="22"/>
        </w:rPr>
        <w:tab/>
      </w:r>
    </w:p>
    <w:p w14:paraId="6A346B80" w14:textId="77777777" w:rsidR="001F19E6" w:rsidRPr="001F19E6" w:rsidRDefault="001F19E6" w:rsidP="001F19E6">
      <w:pPr>
        <w:rPr>
          <w:rFonts w:ascii="Calibri" w:hAnsi="Calibri"/>
          <w:sz w:val="22"/>
          <w:szCs w:val="22"/>
        </w:rPr>
      </w:pPr>
      <w:r w:rsidRPr="001F19E6">
        <w:rPr>
          <w:rFonts w:ascii="Calibri" w:hAnsi="Calibri"/>
          <w:sz w:val="22"/>
          <w:szCs w:val="22"/>
        </w:rPr>
        <w:t>Email:</w:t>
      </w:r>
      <w:r w:rsidRPr="001F19E6">
        <w:rPr>
          <w:rFonts w:ascii="Calibri" w:hAnsi="Calibri"/>
          <w:sz w:val="22"/>
          <w:szCs w:val="22"/>
        </w:rPr>
        <w:tab/>
        <w:t>todd.wagner@state.mn.us</w:t>
      </w:r>
    </w:p>
    <w:p w14:paraId="780CF306" w14:textId="77777777" w:rsidR="001F19E6" w:rsidRPr="001F19E6" w:rsidRDefault="001F19E6" w:rsidP="001F19E6">
      <w:pPr>
        <w:rPr>
          <w:rFonts w:ascii="Calibri" w:hAnsi="Calibri"/>
          <w:sz w:val="22"/>
          <w:szCs w:val="22"/>
        </w:rPr>
      </w:pPr>
      <w:r w:rsidRPr="001F19E6">
        <w:rPr>
          <w:rFonts w:ascii="Calibri" w:hAnsi="Calibri"/>
          <w:sz w:val="22"/>
          <w:szCs w:val="22"/>
        </w:rPr>
        <w:t>Phone:  651 582-8466</w:t>
      </w:r>
    </w:p>
    <w:p w14:paraId="23D4321B" w14:textId="77777777" w:rsidR="001F19E6" w:rsidRPr="001F19E6" w:rsidRDefault="001F19E6" w:rsidP="001F19E6">
      <w:pPr>
        <w:rPr>
          <w:rFonts w:ascii="Calibri" w:hAnsi="Calibri"/>
          <w:sz w:val="22"/>
          <w:szCs w:val="22"/>
        </w:rPr>
      </w:pPr>
    </w:p>
    <w:p w14:paraId="1E92F247" w14:textId="77777777" w:rsidR="001F19E6" w:rsidRPr="001F19E6" w:rsidRDefault="001F19E6" w:rsidP="001F19E6">
      <w:pPr>
        <w:rPr>
          <w:rFonts w:ascii="Calibri" w:hAnsi="Calibri"/>
          <w:sz w:val="22"/>
          <w:szCs w:val="22"/>
        </w:rPr>
      </w:pPr>
      <w:r w:rsidRPr="001F19E6">
        <w:rPr>
          <w:rFonts w:ascii="Calibri" w:hAnsi="Calibri"/>
          <w:sz w:val="22"/>
          <w:szCs w:val="22"/>
        </w:rPr>
        <w:t>MDE Grant Specialist:  Laurie Rheault, Grant Specialist Senior</w:t>
      </w:r>
    </w:p>
    <w:p w14:paraId="066557AD" w14:textId="77777777" w:rsidR="001F19E6" w:rsidRPr="001F19E6" w:rsidRDefault="001F19E6" w:rsidP="001F19E6">
      <w:pPr>
        <w:rPr>
          <w:rFonts w:ascii="Calibri" w:hAnsi="Calibri"/>
          <w:sz w:val="22"/>
          <w:szCs w:val="22"/>
        </w:rPr>
      </w:pPr>
      <w:r w:rsidRPr="001F19E6">
        <w:rPr>
          <w:rFonts w:ascii="Calibri" w:hAnsi="Calibri"/>
          <w:sz w:val="22"/>
          <w:szCs w:val="22"/>
        </w:rPr>
        <w:t>Email:</w:t>
      </w:r>
      <w:r w:rsidRPr="001F19E6">
        <w:rPr>
          <w:rFonts w:ascii="Calibri" w:hAnsi="Calibri"/>
          <w:sz w:val="22"/>
          <w:szCs w:val="22"/>
        </w:rPr>
        <w:tab/>
        <w:t>laurie.rheault@state.mn.us</w:t>
      </w:r>
    </w:p>
    <w:p w14:paraId="78E13F11" w14:textId="77777777" w:rsidR="001F19E6" w:rsidRDefault="001F19E6" w:rsidP="001F19E6">
      <w:pPr>
        <w:rPr>
          <w:rFonts w:ascii="Calibri" w:hAnsi="Calibri"/>
          <w:sz w:val="22"/>
          <w:szCs w:val="22"/>
        </w:rPr>
      </w:pPr>
      <w:r w:rsidRPr="001F19E6">
        <w:rPr>
          <w:rFonts w:ascii="Calibri" w:hAnsi="Calibri"/>
          <w:sz w:val="22"/>
          <w:szCs w:val="22"/>
        </w:rPr>
        <w:t>Phone:  651 582-8432</w:t>
      </w:r>
    </w:p>
    <w:p w14:paraId="743D6A5B" w14:textId="77777777" w:rsidR="00493B5A" w:rsidRDefault="00493B5A" w:rsidP="007B10E2">
      <w:pPr>
        <w:rPr>
          <w:rFonts w:ascii="Calibri" w:hAnsi="Calibri"/>
          <w:sz w:val="22"/>
          <w:szCs w:val="22"/>
        </w:rPr>
      </w:pPr>
    </w:p>
    <w:p w14:paraId="73261692" w14:textId="77777777" w:rsidR="00067380" w:rsidRPr="004B56CD" w:rsidRDefault="00067380" w:rsidP="00067380">
      <w:pPr>
        <w:widowControl/>
        <w:spacing w:before="120" w:after="200"/>
        <w:rPr>
          <w:rFonts w:asciiTheme="minorHAnsi" w:eastAsiaTheme="minorHAnsi" w:hAnsiTheme="minorHAnsi" w:cstheme="minorBidi"/>
          <w:snapToGrid/>
          <w:sz w:val="24"/>
          <w:szCs w:val="24"/>
        </w:rPr>
      </w:pPr>
      <w:r w:rsidRPr="004B56CD">
        <w:rPr>
          <w:rFonts w:asciiTheme="minorHAnsi" w:eastAsiaTheme="minorHAnsi" w:hAnsiTheme="minorHAnsi" w:cstheme="minorBidi"/>
          <w:snapToGrid/>
          <w:sz w:val="24"/>
          <w:szCs w:val="24"/>
        </w:rPr>
        <w:t>The application must contain all required application components</w:t>
      </w:r>
      <w:r w:rsidR="00493B5A">
        <w:rPr>
          <w:rFonts w:asciiTheme="minorHAnsi" w:eastAsiaTheme="minorHAnsi" w:hAnsiTheme="minorHAnsi" w:cstheme="minorBidi"/>
          <w:snapToGrid/>
          <w:sz w:val="24"/>
          <w:szCs w:val="24"/>
        </w:rPr>
        <w:t>: Cover Sheet, Assurances, Narrative,</w:t>
      </w:r>
      <w:r w:rsidRPr="004B56CD">
        <w:rPr>
          <w:rFonts w:asciiTheme="minorHAnsi" w:eastAsiaTheme="minorHAnsi" w:hAnsiTheme="minorHAnsi" w:cstheme="minorBidi"/>
          <w:snapToGrid/>
          <w:sz w:val="24"/>
          <w:szCs w:val="24"/>
        </w:rPr>
        <w:t xml:space="preserve"> </w:t>
      </w:r>
      <w:r w:rsidR="00493B5A">
        <w:rPr>
          <w:rFonts w:asciiTheme="minorHAnsi" w:eastAsiaTheme="minorHAnsi" w:hAnsiTheme="minorHAnsi" w:cstheme="minorBidi"/>
          <w:snapToGrid/>
          <w:sz w:val="24"/>
          <w:szCs w:val="24"/>
        </w:rPr>
        <w:t>B</w:t>
      </w:r>
      <w:r w:rsidRPr="004B56CD">
        <w:rPr>
          <w:rFonts w:asciiTheme="minorHAnsi" w:eastAsiaTheme="minorHAnsi" w:hAnsiTheme="minorHAnsi" w:cstheme="minorBidi"/>
          <w:snapToGrid/>
          <w:sz w:val="24"/>
          <w:szCs w:val="24"/>
        </w:rPr>
        <w:t xml:space="preserve">udget and any other required supplemental components. </w:t>
      </w:r>
    </w:p>
    <w:p w14:paraId="173CE670" w14:textId="77777777" w:rsidR="00067380" w:rsidRDefault="00067380" w:rsidP="00067380">
      <w:pPr>
        <w:widowControl/>
        <w:rPr>
          <w:rFonts w:asciiTheme="minorHAnsi" w:eastAsiaTheme="minorHAnsi" w:hAnsiTheme="minorHAnsi" w:cstheme="minorBidi"/>
          <w:snapToGrid/>
          <w:sz w:val="24"/>
          <w:szCs w:val="24"/>
        </w:rPr>
      </w:pPr>
      <w:r w:rsidRPr="004B56CD">
        <w:rPr>
          <w:rFonts w:asciiTheme="minorHAnsi" w:eastAsiaTheme="minorHAnsi" w:hAnsiTheme="minorHAnsi" w:cstheme="minorBidi"/>
          <w:snapToGrid/>
          <w:sz w:val="24"/>
          <w:szCs w:val="24"/>
        </w:rPr>
        <w:t xml:space="preserve">This grant application does not obligate the state to award a contract or complete the project and the state reserves the right to cancel this single source or targeted grant initiative.  The application must be reviewed and approved before an award may be made.  </w:t>
      </w:r>
    </w:p>
    <w:p w14:paraId="166112DC" w14:textId="77777777" w:rsidR="00067380" w:rsidRPr="0026225B" w:rsidRDefault="00067380" w:rsidP="00B216DF">
      <w:pPr>
        <w:jc w:val="center"/>
        <w:rPr>
          <w:rFonts w:ascii="Calibri" w:hAnsi="Calibri"/>
          <w:sz w:val="22"/>
          <w:szCs w:val="22"/>
        </w:rPr>
      </w:pPr>
    </w:p>
    <w:p w14:paraId="251D2FEE" w14:textId="77777777" w:rsidR="00713352" w:rsidRDefault="00713352" w:rsidP="009B302E">
      <w:pPr>
        <w:rPr>
          <w:rFonts w:asciiTheme="minorHAnsi" w:hAnsiTheme="minorHAnsi" w:cs="Arial"/>
          <w:b/>
          <w:color w:val="000000"/>
          <w:sz w:val="32"/>
        </w:rPr>
      </w:pPr>
    </w:p>
    <w:p w14:paraId="6BC4852A" w14:textId="77777777" w:rsidR="005A66C1" w:rsidRPr="008A1025" w:rsidRDefault="005A66C1" w:rsidP="005A66C1">
      <w:pPr>
        <w:jc w:val="center"/>
        <w:rPr>
          <w:rFonts w:asciiTheme="minorHAnsi" w:hAnsiTheme="minorHAnsi" w:cs="Arial"/>
          <w:color w:val="000000"/>
          <w:sz w:val="32"/>
        </w:rPr>
      </w:pPr>
      <w:r w:rsidRPr="008A1025">
        <w:rPr>
          <w:rFonts w:asciiTheme="minorHAnsi" w:hAnsiTheme="minorHAnsi" w:cs="Arial"/>
          <w:b/>
          <w:color w:val="000000"/>
          <w:sz w:val="32"/>
        </w:rPr>
        <w:t>TABLE OF CONTENTS</w:t>
      </w:r>
    </w:p>
    <w:p w14:paraId="6D3595F0" w14:textId="77777777" w:rsidR="005A66C1" w:rsidRPr="00C51922" w:rsidRDefault="005A66C1" w:rsidP="005A66C1">
      <w:pPr>
        <w:rPr>
          <w:rFonts w:asciiTheme="minorHAnsi" w:hAnsiTheme="minorHAnsi" w:cs="Arial"/>
          <w:color w:val="000000"/>
          <w:sz w:val="24"/>
        </w:rPr>
      </w:pPr>
    </w:p>
    <w:p w14:paraId="3BC617CA" w14:textId="77777777" w:rsidR="005A66C1" w:rsidRPr="00C51922" w:rsidRDefault="005A66C1" w:rsidP="005A66C1">
      <w:pPr>
        <w:rPr>
          <w:rFonts w:asciiTheme="minorHAnsi" w:hAnsiTheme="minorHAnsi" w:cs="Arial"/>
          <w:color w:val="000000"/>
          <w:sz w:val="24"/>
        </w:rPr>
      </w:pPr>
    </w:p>
    <w:p w14:paraId="398B871C" w14:textId="77777777" w:rsidR="005A66C1" w:rsidRPr="00C51922" w:rsidRDefault="005A66C1" w:rsidP="005A66C1">
      <w:pPr>
        <w:tabs>
          <w:tab w:val="left" w:pos="8640"/>
        </w:tabs>
        <w:ind w:left="720"/>
        <w:rPr>
          <w:rFonts w:asciiTheme="minorHAnsi" w:hAnsiTheme="minorHAnsi" w:cs="Arial"/>
          <w:color w:val="000000"/>
          <w:sz w:val="24"/>
        </w:rPr>
      </w:pPr>
      <w:r>
        <w:rPr>
          <w:rFonts w:asciiTheme="minorHAnsi" w:hAnsiTheme="minorHAnsi" w:cs="Arial"/>
          <w:color w:val="000000"/>
          <w:sz w:val="24"/>
        </w:rPr>
        <w:t xml:space="preserve">Introduction: </w:t>
      </w:r>
      <w:r w:rsidR="00B01951">
        <w:rPr>
          <w:rFonts w:asciiTheme="minorHAnsi" w:hAnsiTheme="minorHAnsi" w:cs="Arial"/>
          <w:color w:val="000000"/>
          <w:sz w:val="24"/>
        </w:rPr>
        <w:t>Funds Available and</w:t>
      </w:r>
      <w:r w:rsidR="00224B84">
        <w:rPr>
          <w:rFonts w:asciiTheme="minorHAnsi" w:hAnsiTheme="minorHAnsi" w:cs="Arial"/>
          <w:color w:val="000000"/>
          <w:sz w:val="24"/>
        </w:rPr>
        <w:t xml:space="preserve"> </w:t>
      </w:r>
      <w:r w:rsidR="00224B84" w:rsidRPr="00224B84">
        <w:rPr>
          <w:rFonts w:asciiTheme="minorHAnsi" w:hAnsiTheme="minorHAnsi" w:cs="Arial"/>
          <w:i/>
          <w:color w:val="000000"/>
          <w:sz w:val="24"/>
        </w:rPr>
        <w:t>What are Support Services?</w:t>
      </w:r>
      <w:r>
        <w:rPr>
          <w:rFonts w:asciiTheme="minorHAnsi" w:hAnsiTheme="minorHAnsi" w:cs="Arial"/>
          <w:color w:val="000000"/>
          <w:sz w:val="24"/>
        </w:rPr>
        <w:tab/>
      </w:r>
      <w:r w:rsidRPr="00C51922">
        <w:rPr>
          <w:rFonts w:asciiTheme="minorHAnsi" w:hAnsiTheme="minorHAnsi" w:cs="Arial"/>
          <w:color w:val="000000"/>
          <w:sz w:val="24"/>
        </w:rPr>
        <w:t xml:space="preserve">Page </w:t>
      </w:r>
      <w:r w:rsidR="00BB48CA">
        <w:rPr>
          <w:rFonts w:asciiTheme="minorHAnsi" w:hAnsiTheme="minorHAnsi" w:cs="Arial"/>
          <w:color w:val="000000"/>
          <w:sz w:val="24"/>
        </w:rPr>
        <w:t>3</w:t>
      </w:r>
    </w:p>
    <w:p w14:paraId="38CB1823" w14:textId="77777777" w:rsidR="005A66C1" w:rsidRPr="00C51922" w:rsidRDefault="005A66C1" w:rsidP="005A66C1">
      <w:pPr>
        <w:ind w:left="720"/>
        <w:rPr>
          <w:rFonts w:asciiTheme="minorHAnsi" w:hAnsiTheme="minorHAnsi" w:cs="Arial"/>
          <w:color w:val="000000"/>
          <w:sz w:val="24"/>
        </w:rPr>
      </w:pPr>
    </w:p>
    <w:p w14:paraId="6269BDD2" w14:textId="77777777" w:rsidR="00591750" w:rsidRDefault="00591750" w:rsidP="00591750">
      <w:pPr>
        <w:tabs>
          <w:tab w:val="left" w:pos="8640"/>
        </w:tabs>
        <w:ind w:left="720"/>
        <w:rPr>
          <w:rFonts w:asciiTheme="minorHAnsi" w:hAnsiTheme="minorHAnsi" w:cs="Arial"/>
          <w:color w:val="000000"/>
          <w:sz w:val="24"/>
        </w:rPr>
      </w:pPr>
      <w:r>
        <w:rPr>
          <w:rFonts w:asciiTheme="minorHAnsi" w:hAnsiTheme="minorHAnsi" w:cs="Arial"/>
          <w:color w:val="000000"/>
          <w:sz w:val="24"/>
        </w:rPr>
        <w:t>Project Goal</w:t>
      </w:r>
      <w:r w:rsidR="00224B84">
        <w:rPr>
          <w:rFonts w:asciiTheme="minorHAnsi" w:hAnsiTheme="minorHAnsi" w:cs="Arial"/>
          <w:color w:val="000000"/>
          <w:sz w:val="24"/>
        </w:rPr>
        <w:t>s</w:t>
      </w:r>
      <w:r>
        <w:rPr>
          <w:rFonts w:asciiTheme="minorHAnsi" w:hAnsiTheme="minorHAnsi" w:cs="Arial"/>
          <w:color w:val="000000"/>
          <w:sz w:val="24"/>
        </w:rPr>
        <w:tab/>
        <w:t>Page 4</w:t>
      </w:r>
    </w:p>
    <w:p w14:paraId="0DA40998" w14:textId="77777777" w:rsidR="00591750" w:rsidRDefault="00591750" w:rsidP="005A66C1">
      <w:pPr>
        <w:tabs>
          <w:tab w:val="left" w:pos="8640"/>
        </w:tabs>
        <w:ind w:left="720"/>
        <w:rPr>
          <w:rFonts w:asciiTheme="minorHAnsi" w:hAnsiTheme="minorHAnsi" w:cs="Arial"/>
          <w:color w:val="000000"/>
          <w:sz w:val="24"/>
        </w:rPr>
      </w:pPr>
    </w:p>
    <w:p w14:paraId="6910B9B3" w14:textId="210A9541" w:rsidR="005A66C1" w:rsidRDefault="00224B84" w:rsidP="005A66C1">
      <w:pPr>
        <w:tabs>
          <w:tab w:val="left" w:pos="8640"/>
        </w:tabs>
        <w:ind w:left="720"/>
        <w:rPr>
          <w:rFonts w:asciiTheme="minorHAnsi" w:hAnsiTheme="minorHAnsi" w:cs="Arial"/>
          <w:color w:val="000000"/>
          <w:sz w:val="24"/>
        </w:rPr>
      </w:pPr>
      <w:r w:rsidRPr="00224B84">
        <w:rPr>
          <w:rFonts w:asciiTheme="minorHAnsi" w:hAnsiTheme="minorHAnsi" w:cs="Arial"/>
          <w:color w:val="000000"/>
          <w:sz w:val="24"/>
        </w:rPr>
        <w:t>Eligible Applicants</w:t>
      </w:r>
      <w:r>
        <w:rPr>
          <w:rFonts w:asciiTheme="minorHAnsi" w:hAnsiTheme="minorHAnsi" w:cs="Arial"/>
          <w:color w:val="000000"/>
          <w:sz w:val="24"/>
        </w:rPr>
        <w:t xml:space="preserve">, </w:t>
      </w:r>
      <w:r w:rsidRPr="00224B84">
        <w:rPr>
          <w:rFonts w:asciiTheme="minorHAnsi" w:hAnsiTheme="minorHAnsi" w:cs="Arial"/>
          <w:color w:val="000000"/>
          <w:sz w:val="24"/>
        </w:rPr>
        <w:t>Bidder’s Conference</w:t>
      </w:r>
      <w:r>
        <w:rPr>
          <w:rFonts w:asciiTheme="minorHAnsi" w:hAnsiTheme="minorHAnsi" w:cs="Arial"/>
          <w:color w:val="000000"/>
          <w:sz w:val="24"/>
        </w:rPr>
        <w:t xml:space="preserve">, Proposal Dates, </w:t>
      </w:r>
      <w:r w:rsidR="005A66C1">
        <w:rPr>
          <w:rFonts w:asciiTheme="minorHAnsi" w:hAnsiTheme="minorHAnsi" w:cs="Arial"/>
          <w:color w:val="000000"/>
          <w:sz w:val="24"/>
        </w:rPr>
        <w:t>Allowable Costs</w:t>
      </w:r>
      <w:r w:rsidR="00222FB7">
        <w:rPr>
          <w:rFonts w:asciiTheme="minorHAnsi" w:hAnsiTheme="minorHAnsi" w:cs="Arial"/>
          <w:color w:val="000000"/>
          <w:sz w:val="24"/>
        </w:rPr>
        <w:t xml:space="preserve">, </w:t>
      </w:r>
      <w:r w:rsidR="00BB48CA">
        <w:rPr>
          <w:rFonts w:asciiTheme="minorHAnsi" w:hAnsiTheme="minorHAnsi" w:cs="Arial"/>
          <w:color w:val="000000"/>
          <w:sz w:val="24"/>
        </w:rPr>
        <w:tab/>
      </w:r>
      <w:r w:rsidR="00591750">
        <w:rPr>
          <w:rFonts w:asciiTheme="minorHAnsi" w:hAnsiTheme="minorHAnsi" w:cs="Arial"/>
          <w:color w:val="000000"/>
          <w:sz w:val="24"/>
        </w:rPr>
        <w:t>Page 5</w:t>
      </w:r>
    </w:p>
    <w:p w14:paraId="41B0EBAF" w14:textId="51C2856E" w:rsidR="005A66C1" w:rsidRDefault="00222FB7" w:rsidP="00591750">
      <w:pPr>
        <w:tabs>
          <w:tab w:val="left" w:pos="8640"/>
        </w:tabs>
        <w:rPr>
          <w:rFonts w:asciiTheme="minorHAnsi" w:hAnsiTheme="minorHAnsi" w:cs="Arial"/>
          <w:color w:val="000000"/>
          <w:sz w:val="24"/>
        </w:rPr>
      </w:pPr>
      <w:r>
        <w:rPr>
          <w:rFonts w:asciiTheme="minorHAnsi" w:hAnsiTheme="minorHAnsi" w:cs="Arial"/>
          <w:color w:val="000000"/>
          <w:sz w:val="24"/>
        </w:rPr>
        <w:t xml:space="preserve">             Duration of Funding, Award Notification, Grant Requirements</w:t>
      </w:r>
      <w:r w:rsidR="005A66C1">
        <w:rPr>
          <w:rFonts w:asciiTheme="minorHAnsi" w:hAnsiTheme="minorHAnsi" w:cs="Arial"/>
          <w:color w:val="000000"/>
          <w:sz w:val="24"/>
        </w:rPr>
        <w:tab/>
      </w:r>
    </w:p>
    <w:p w14:paraId="3B4E6261" w14:textId="51621A26" w:rsidR="00591750" w:rsidRDefault="00591750" w:rsidP="00591750">
      <w:pPr>
        <w:tabs>
          <w:tab w:val="left" w:pos="8640"/>
        </w:tabs>
        <w:ind w:left="720"/>
        <w:rPr>
          <w:rFonts w:asciiTheme="minorHAnsi" w:hAnsiTheme="minorHAnsi" w:cs="Arial"/>
          <w:color w:val="000000"/>
          <w:sz w:val="24"/>
        </w:rPr>
      </w:pPr>
      <w:r>
        <w:rPr>
          <w:rFonts w:asciiTheme="minorHAnsi" w:hAnsiTheme="minorHAnsi" w:cs="Arial"/>
          <w:color w:val="000000"/>
          <w:sz w:val="24"/>
        </w:rPr>
        <w:tab/>
      </w:r>
    </w:p>
    <w:p w14:paraId="4920F9DB" w14:textId="00AEEA60" w:rsidR="005A66C1" w:rsidRPr="00C51922" w:rsidRDefault="007636B9" w:rsidP="00591750">
      <w:pPr>
        <w:ind w:left="720"/>
        <w:rPr>
          <w:rFonts w:asciiTheme="minorHAnsi" w:hAnsiTheme="minorHAnsi" w:cs="Arial"/>
          <w:color w:val="000000"/>
          <w:sz w:val="24"/>
        </w:rPr>
      </w:pPr>
      <w:r>
        <w:rPr>
          <w:rFonts w:asciiTheme="minorHAnsi" w:hAnsiTheme="minorHAnsi" w:cs="Arial"/>
          <w:color w:val="000000"/>
          <w:sz w:val="24"/>
        </w:rPr>
        <w:t>Financial Reporting, Proposal Evaluation</w:t>
      </w:r>
      <w:r w:rsidR="00222FB7">
        <w:rPr>
          <w:rFonts w:asciiTheme="minorHAnsi" w:hAnsiTheme="minorHAnsi" w:cs="Arial"/>
          <w:color w:val="000000"/>
          <w:sz w:val="24"/>
        </w:rPr>
        <w:t xml:space="preserve">                                                                          Page 6</w:t>
      </w:r>
    </w:p>
    <w:p w14:paraId="111E1F80" w14:textId="77777777" w:rsidR="005A66C1" w:rsidRPr="00C51922" w:rsidRDefault="005A66C1" w:rsidP="005A66C1">
      <w:pPr>
        <w:ind w:left="720"/>
        <w:rPr>
          <w:rFonts w:asciiTheme="minorHAnsi" w:hAnsiTheme="minorHAnsi" w:cs="Arial"/>
          <w:color w:val="000000"/>
          <w:sz w:val="24"/>
        </w:rPr>
      </w:pPr>
    </w:p>
    <w:p w14:paraId="4BAB3C47" w14:textId="77777777" w:rsidR="005A66C1" w:rsidRPr="00C51922" w:rsidRDefault="007636B9" w:rsidP="007636B9">
      <w:pPr>
        <w:tabs>
          <w:tab w:val="left" w:pos="8640"/>
        </w:tabs>
        <w:ind w:left="720"/>
        <w:rPr>
          <w:rFonts w:asciiTheme="minorHAnsi" w:hAnsiTheme="minorHAnsi" w:cs="Arial"/>
          <w:color w:val="000000"/>
          <w:sz w:val="24"/>
        </w:rPr>
      </w:pPr>
      <w:r>
        <w:rPr>
          <w:rFonts w:asciiTheme="minorHAnsi" w:hAnsiTheme="minorHAnsi" w:cs="Arial"/>
          <w:color w:val="000000"/>
          <w:sz w:val="24"/>
        </w:rPr>
        <w:t>Application Content and Instructions</w:t>
      </w:r>
      <w:r w:rsidR="005A66C1">
        <w:rPr>
          <w:rFonts w:asciiTheme="minorHAnsi" w:hAnsiTheme="minorHAnsi" w:cs="Arial"/>
          <w:color w:val="000000"/>
          <w:sz w:val="24"/>
        </w:rPr>
        <w:tab/>
      </w:r>
      <w:r w:rsidR="00052D9B">
        <w:rPr>
          <w:rFonts w:asciiTheme="minorHAnsi" w:hAnsiTheme="minorHAnsi" w:cs="Arial"/>
          <w:color w:val="000000"/>
          <w:sz w:val="24"/>
        </w:rPr>
        <w:t xml:space="preserve">Page </w:t>
      </w:r>
      <w:r w:rsidR="00224B84">
        <w:rPr>
          <w:rFonts w:asciiTheme="minorHAnsi" w:hAnsiTheme="minorHAnsi" w:cs="Arial"/>
          <w:color w:val="000000"/>
          <w:sz w:val="24"/>
        </w:rPr>
        <w:t>7</w:t>
      </w:r>
      <w:r w:rsidR="00BB48CA">
        <w:rPr>
          <w:rFonts w:asciiTheme="minorHAnsi" w:hAnsiTheme="minorHAnsi" w:cs="Arial"/>
          <w:color w:val="000000"/>
          <w:sz w:val="24"/>
        </w:rPr>
        <w:tab/>
      </w:r>
    </w:p>
    <w:p w14:paraId="03345447" w14:textId="77777777" w:rsidR="005A66C1" w:rsidRPr="00C51922" w:rsidRDefault="005A66C1" w:rsidP="005A66C1">
      <w:pPr>
        <w:ind w:left="720"/>
        <w:rPr>
          <w:rFonts w:asciiTheme="minorHAnsi" w:hAnsiTheme="minorHAnsi" w:cs="Arial"/>
          <w:color w:val="000000"/>
          <w:sz w:val="24"/>
        </w:rPr>
      </w:pPr>
    </w:p>
    <w:p w14:paraId="0991CB2A" w14:textId="77777777" w:rsidR="005A66C1" w:rsidRPr="00C51922" w:rsidRDefault="005A66C1" w:rsidP="005A66C1">
      <w:pPr>
        <w:tabs>
          <w:tab w:val="left" w:pos="8640"/>
        </w:tabs>
        <w:ind w:left="720"/>
        <w:rPr>
          <w:rFonts w:asciiTheme="minorHAnsi" w:hAnsiTheme="minorHAnsi" w:cs="Arial"/>
          <w:color w:val="000000"/>
          <w:sz w:val="24"/>
        </w:rPr>
      </w:pPr>
      <w:r w:rsidRPr="00C51922">
        <w:rPr>
          <w:rFonts w:asciiTheme="minorHAnsi" w:hAnsiTheme="minorHAnsi" w:cs="Arial"/>
          <w:color w:val="000000"/>
          <w:sz w:val="24"/>
        </w:rPr>
        <w:t xml:space="preserve">FORM 1 – </w:t>
      </w:r>
      <w:r w:rsidR="009B302E">
        <w:rPr>
          <w:rFonts w:asciiTheme="minorHAnsi" w:hAnsiTheme="minorHAnsi" w:cs="Arial"/>
          <w:color w:val="000000"/>
          <w:sz w:val="24"/>
        </w:rPr>
        <w:t xml:space="preserve">Grant </w:t>
      </w:r>
      <w:r>
        <w:rPr>
          <w:rFonts w:asciiTheme="minorHAnsi" w:hAnsiTheme="minorHAnsi" w:cs="Arial"/>
          <w:color w:val="000000"/>
          <w:sz w:val="24"/>
        </w:rPr>
        <w:t xml:space="preserve">Application </w:t>
      </w:r>
      <w:r w:rsidRPr="00C51922">
        <w:rPr>
          <w:rFonts w:asciiTheme="minorHAnsi" w:hAnsiTheme="minorHAnsi" w:cs="Arial"/>
          <w:color w:val="000000"/>
          <w:sz w:val="24"/>
        </w:rPr>
        <w:t>Cover Sheet</w:t>
      </w:r>
      <w:r>
        <w:rPr>
          <w:rFonts w:asciiTheme="minorHAnsi" w:hAnsiTheme="minorHAnsi" w:cs="Arial"/>
          <w:color w:val="000000"/>
          <w:sz w:val="24"/>
        </w:rPr>
        <w:tab/>
      </w:r>
      <w:r w:rsidRPr="00C51922">
        <w:rPr>
          <w:rFonts w:asciiTheme="minorHAnsi" w:hAnsiTheme="minorHAnsi" w:cs="Arial"/>
          <w:color w:val="000000"/>
          <w:sz w:val="24"/>
        </w:rPr>
        <w:t xml:space="preserve">Page </w:t>
      </w:r>
      <w:r w:rsidR="007636B9">
        <w:rPr>
          <w:rFonts w:asciiTheme="minorHAnsi" w:hAnsiTheme="minorHAnsi" w:cs="Arial"/>
          <w:color w:val="000000"/>
          <w:sz w:val="24"/>
        </w:rPr>
        <w:t>8-9</w:t>
      </w:r>
    </w:p>
    <w:p w14:paraId="392BB38C" w14:textId="77777777" w:rsidR="005A66C1" w:rsidRPr="00C51922" w:rsidRDefault="005A66C1" w:rsidP="005A66C1">
      <w:pPr>
        <w:ind w:left="720"/>
        <w:rPr>
          <w:rFonts w:asciiTheme="minorHAnsi" w:hAnsiTheme="minorHAnsi" w:cs="Arial"/>
          <w:color w:val="000000"/>
          <w:sz w:val="24"/>
        </w:rPr>
      </w:pPr>
    </w:p>
    <w:p w14:paraId="5C93CF8D" w14:textId="77777777" w:rsidR="005A66C1" w:rsidRPr="00464C02" w:rsidRDefault="005A66C1" w:rsidP="005A66C1">
      <w:pPr>
        <w:tabs>
          <w:tab w:val="left" w:pos="8640"/>
        </w:tabs>
        <w:ind w:firstLine="720"/>
        <w:rPr>
          <w:rFonts w:asciiTheme="minorHAnsi" w:hAnsiTheme="minorHAnsi" w:cs="Arial"/>
          <w:color w:val="000000"/>
          <w:sz w:val="24"/>
          <w:szCs w:val="24"/>
        </w:rPr>
      </w:pPr>
      <w:r w:rsidRPr="00C51922">
        <w:rPr>
          <w:rFonts w:asciiTheme="minorHAnsi" w:hAnsiTheme="minorHAnsi" w:cs="Arial"/>
          <w:color w:val="000000"/>
          <w:sz w:val="24"/>
        </w:rPr>
        <w:t>FORM 2</w:t>
      </w:r>
      <w:r>
        <w:rPr>
          <w:rFonts w:asciiTheme="minorHAnsi" w:hAnsiTheme="minorHAnsi" w:cs="Arial"/>
          <w:color w:val="000000"/>
          <w:sz w:val="24"/>
        </w:rPr>
        <w:t xml:space="preserve"> –</w:t>
      </w:r>
      <w:r w:rsidR="003B1FAC">
        <w:rPr>
          <w:rFonts w:asciiTheme="minorHAnsi" w:hAnsiTheme="minorHAnsi" w:cs="Arial"/>
          <w:color w:val="000000"/>
          <w:sz w:val="24"/>
          <w:szCs w:val="24"/>
        </w:rPr>
        <w:t>Assurances</w:t>
      </w:r>
      <w:r>
        <w:rPr>
          <w:rFonts w:asciiTheme="minorHAnsi" w:hAnsiTheme="minorHAnsi" w:cs="Arial"/>
          <w:color w:val="000000"/>
          <w:sz w:val="24"/>
          <w:szCs w:val="24"/>
        </w:rPr>
        <w:tab/>
      </w:r>
      <w:r w:rsidRPr="00C51922">
        <w:rPr>
          <w:rFonts w:asciiTheme="minorHAnsi" w:hAnsiTheme="minorHAnsi" w:cs="Arial"/>
          <w:color w:val="000000"/>
          <w:sz w:val="24"/>
        </w:rPr>
        <w:t xml:space="preserve">Page </w:t>
      </w:r>
      <w:r w:rsidR="007636B9">
        <w:rPr>
          <w:rFonts w:asciiTheme="minorHAnsi" w:hAnsiTheme="minorHAnsi" w:cs="Arial"/>
          <w:color w:val="000000"/>
          <w:sz w:val="24"/>
        </w:rPr>
        <w:t>10-20</w:t>
      </w:r>
    </w:p>
    <w:p w14:paraId="2D8E2CA4" w14:textId="77777777" w:rsidR="005A66C1" w:rsidRDefault="005A66C1" w:rsidP="002711F0">
      <w:pPr>
        <w:tabs>
          <w:tab w:val="left" w:pos="8640"/>
        </w:tabs>
        <w:rPr>
          <w:rFonts w:asciiTheme="minorHAnsi" w:hAnsiTheme="minorHAnsi" w:cs="Arial"/>
          <w:color w:val="000000"/>
          <w:sz w:val="24"/>
        </w:rPr>
      </w:pPr>
    </w:p>
    <w:p w14:paraId="42534FF1" w14:textId="77777777" w:rsidR="005A66C1" w:rsidRDefault="0085214F" w:rsidP="005A66C1">
      <w:pPr>
        <w:ind w:left="720"/>
        <w:rPr>
          <w:rFonts w:asciiTheme="minorHAnsi" w:hAnsiTheme="minorHAnsi" w:cs="Arial"/>
          <w:color w:val="000000"/>
          <w:sz w:val="24"/>
        </w:rPr>
      </w:pPr>
      <w:r>
        <w:rPr>
          <w:rFonts w:asciiTheme="minorHAnsi" w:hAnsiTheme="minorHAnsi" w:cs="Arial"/>
          <w:color w:val="000000"/>
          <w:sz w:val="24"/>
        </w:rPr>
        <w:t>FORM 3</w:t>
      </w:r>
      <w:r w:rsidR="007636B9">
        <w:rPr>
          <w:rFonts w:asciiTheme="minorHAnsi" w:hAnsiTheme="minorHAnsi" w:cs="Arial"/>
          <w:color w:val="000000"/>
          <w:sz w:val="24"/>
        </w:rPr>
        <w:t xml:space="preserve"> – </w:t>
      </w:r>
      <w:r w:rsidR="004737E4">
        <w:rPr>
          <w:rFonts w:asciiTheme="minorHAnsi" w:hAnsiTheme="minorHAnsi" w:cs="Arial"/>
          <w:color w:val="000000"/>
          <w:sz w:val="24"/>
        </w:rPr>
        <w:t>Narrative</w:t>
      </w:r>
      <w:r w:rsidR="007636B9">
        <w:rPr>
          <w:rFonts w:asciiTheme="minorHAnsi" w:hAnsiTheme="minorHAnsi" w:cs="Arial"/>
          <w:color w:val="000000"/>
          <w:sz w:val="24"/>
        </w:rPr>
        <w:tab/>
      </w:r>
      <w:r w:rsidR="007636B9">
        <w:rPr>
          <w:rFonts w:asciiTheme="minorHAnsi" w:hAnsiTheme="minorHAnsi" w:cs="Arial"/>
          <w:color w:val="000000"/>
          <w:sz w:val="24"/>
        </w:rPr>
        <w:tab/>
      </w:r>
      <w:r w:rsidR="007636B9">
        <w:rPr>
          <w:rFonts w:asciiTheme="minorHAnsi" w:hAnsiTheme="minorHAnsi" w:cs="Arial"/>
          <w:color w:val="000000"/>
          <w:sz w:val="24"/>
        </w:rPr>
        <w:tab/>
      </w:r>
      <w:r w:rsidR="007636B9">
        <w:rPr>
          <w:rFonts w:asciiTheme="minorHAnsi" w:hAnsiTheme="minorHAnsi" w:cs="Arial"/>
          <w:color w:val="000000"/>
          <w:sz w:val="24"/>
        </w:rPr>
        <w:tab/>
      </w:r>
      <w:r w:rsidR="007636B9">
        <w:rPr>
          <w:rFonts w:asciiTheme="minorHAnsi" w:hAnsiTheme="minorHAnsi" w:cs="Arial"/>
          <w:color w:val="000000"/>
          <w:sz w:val="24"/>
        </w:rPr>
        <w:tab/>
      </w:r>
      <w:r w:rsidR="007636B9">
        <w:rPr>
          <w:rFonts w:asciiTheme="minorHAnsi" w:hAnsiTheme="minorHAnsi" w:cs="Arial"/>
          <w:color w:val="000000"/>
          <w:sz w:val="24"/>
        </w:rPr>
        <w:tab/>
      </w:r>
      <w:r w:rsidR="007636B9">
        <w:rPr>
          <w:rFonts w:asciiTheme="minorHAnsi" w:hAnsiTheme="minorHAnsi" w:cs="Arial"/>
          <w:color w:val="000000"/>
          <w:sz w:val="24"/>
        </w:rPr>
        <w:tab/>
      </w:r>
      <w:r w:rsidR="007636B9">
        <w:rPr>
          <w:rFonts w:asciiTheme="minorHAnsi" w:hAnsiTheme="minorHAnsi" w:cs="Arial"/>
          <w:color w:val="000000"/>
          <w:sz w:val="24"/>
        </w:rPr>
        <w:tab/>
      </w:r>
      <w:r w:rsidR="007636B9">
        <w:rPr>
          <w:rFonts w:asciiTheme="minorHAnsi" w:hAnsiTheme="minorHAnsi" w:cs="Arial"/>
          <w:color w:val="000000"/>
          <w:sz w:val="24"/>
        </w:rPr>
        <w:tab/>
        <w:t>Page 21-22</w:t>
      </w:r>
    </w:p>
    <w:p w14:paraId="112EAB84" w14:textId="77777777" w:rsidR="00E3495C" w:rsidRDefault="00E3495C" w:rsidP="005A66C1">
      <w:pPr>
        <w:ind w:left="720"/>
        <w:rPr>
          <w:rFonts w:asciiTheme="minorHAnsi" w:hAnsiTheme="minorHAnsi" w:cs="Arial"/>
          <w:color w:val="000000"/>
          <w:sz w:val="24"/>
        </w:rPr>
      </w:pPr>
    </w:p>
    <w:p w14:paraId="4676AE0F" w14:textId="77777777" w:rsidR="00E3495C" w:rsidRDefault="00E3495C" w:rsidP="005A66C1">
      <w:pPr>
        <w:ind w:left="720"/>
        <w:rPr>
          <w:rFonts w:asciiTheme="minorHAnsi" w:hAnsiTheme="minorHAnsi" w:cs="Arial"/>
          <w:color w:val="000000"/>
          <w:sz w:val="24"/>
        </w:rPr>
      </w:pPr>
      <w:r>
        <w:rPr>
          <w:rFonts w:asciiTheme="minorHAnsi" w:hAnsiTheme="minorHAnsi" w:cs="Arial"/>
          <w:color w:val="000000"/>
          <w:sz w:val="24"/>
        </w:rPr>
        <w:t>FORM 4 – Budget (submit as separate excel PDF)</w:t>
      </w:r>
    </w:p>
    <w:p w14:paraId="52005DC0" w14:textId="77777777" w:rsidR="002711F0" w:rsidRDefault="002711F0" w:rsidP="005A66C1">
      <w:pPr>
        <w:jc w:val="center"/>
        <w:rPr>
          <w:rFonts w:asciiTheme="minorHAnsi" w:hAnsiTheme="minorHAnsi" w:cs="Arial"/>
          <w:b/>
          <w:color w:val="000000"/>
          <w:sz w:val="32"/>
          <w:szCs w:val="24"/>
        </w:rPr>
      </w:pPr>
    </w:p>
    <w:p w14:paraId="73196298" w14:textId="77777777" w:rsidR="002711F0" w:rsidRDefault="002711F0" w:rsidP="005A66C1">
      <w:pPr>
        <w:jc w:val="center"/>
        <w:rPr>
          <w:rFonts w:asciiTheme="minorHAnsi" w:hAnsiTheme="minorHAnsi" w:cs="Arial"/>
          <w:b/>
          <w:color w:val="000000"/>
          <w:sz w:val="32"/>
          <w:szCs w:val="24"/>
        </w:rPr>
      </w:pPr>
    </w:p>
    <w:p w14:paraId="2FE844E0" w14:textId="77777777" w:rsidR="00224B84" w:rsidRDefault="00224B84" w:rsidP="00224B84">
      <w:pPr>
        <w:rPr>
          <w:rFonts w:asciiTheme="minorHAnsi" w:hAnsiTheme="minorHAnsi" w:cs="Arial"/>
          <w:b/>
          <w:color w:val="000000"/>
          <w:sz w:val="32"/>
          <w:szCs w:val="24"/>
        </w:rPr>
      </w:pPr>
    </w:p>
    <w:p w14:paraId="7CA70F53" w14:textId="77777777" w:rsidR="004737E4" w:rsidRDefault="004737E4" w:rsidP="00224B84">
      <w:pPr>
        <w:ind w:firstLine="720"/>
        <w:jc w:val="center"/>
        <w:rPr>
          <w:rFonts w:asciiTheme="minorHAnsi" w:hAnsiTheme="minorHAnsi" w:cs="Arial"/>
          <w:b/>
          <w:color w:val="000000"/>
          <w:sz w:val="32"/>
          <w:szCs w:val="24"/>
        </w:rPr>
      </w:pPr>
    </w:p>
    <w:p w14:paraId="3003EE12" w14:textId="77777777" w:rsidR="005A66C1" w:rsidRPr="008A1025" w:rsidRDefault="005A66C1" w:rsidP="001F19E6">
      <w:pPr>
        <w:ind w:firstLine="720"/>
        <w:jc w:val="center"/>
        <w:rPr>
          <w:rFonts w:asciiTheme="minorHAnsi" w:hAnsiTheme="minorHAnsi" w:cs="Arial"/>
          <w:b/>
          <w:color w:val="000000"/>
          <w:sz w:val="32"/>
          <w:szCs w:val="24"/>
        </w:rPr>
      </w:pPr>
      <w:r w:rsidRPr="008A1025">
        <w:rPr>
          <w:rFonts w:asciiTheme="minorHAnsi" w:hAnsiTheme="minorHAnsi" w:cs="Arial"/>
          <w:b/>
          <w:color w:val="000000"/>
          <w:sz w:val="32"/>
          <w:szCs w:val="24"/>
        </w:rPr>
        <w:t>Intr</w:t>
      </w:r>
      <w:r w:rsidR="00B01951">
        <w:rPr>
          <w:rFonts w:asciiTheme="minorHAnsi" w:hAnsiTheme="minorHAnsi" w:cs="Arial"/>
          <w:b/>
          <w:color w:val="000000"/>
          <w:sz w:val="32"/>
          <w:szCs w:val="24"/>
        </w:rPr>
        <w:t>oduction:</w:t>
      </w:r>
    </w:p>
    <w:p w14:paraId="21D0F964" w14:textId="77777777" w:rsidR="005A66C1" w:rsidRPr="00493B5A" w:rsidRDefault="00B01951" w:rsidP="005A66C1">
      <w:pPr>
        <w:jc w:val="center"/>
        <w:rPr>
          <w:rFonts w:asciiTheme="minorHAnsi" w:hAnsiTheme="minorHAnsi" w:cs="Arial"/>
          <w:color w:val="000000"/>
          <w:sz w:val="36"/>
          <w:szCs w:val="36"/>
        </w:rPr>
      </w:pPr>
      <w:r w:rsidRPr="00493B5A">
        <w:rPr>
          <w:rFonts w:asciiTheme="minorHAnsi" w:hAnsiTheme="minorHAnsi" w:cs="Arial"/>
          <w:color w:val="000000"/>
          <w:sz w:val="36"/>
          <w:szCs w:val="36"/>
        </w:rPr>
        <w:t>Adult Basic Education Navigating and Advising Support Services Legislative Grant</w:t>
      </w:r>
    </w:p>
    <w:p w14:paraId="68FC246D" w14:textId="77777777" w:rsidR="005A66C1" w:rsidRDefault="005A66C1" w:rsidP="005A66C1">
      <w:pPr>
        <w:pStyle w:val="Heading4"/>
        <w:rPr>
          <w:rFonts w:asciiTheme="minorHAnsi" w:hAnsiTheme="minorHAnsi" w:cs="Arial"/>
          <w:color w:val="000000"/>
        </w:rPr>
      </w:pPr>
    </w:p>
    <w:p w14:paraId="2C0E6528" w14:textId="77777777" w:rsidR="005A66C1" w:rsidRPr="00365CC8" w:rsidRDefault="005A66C1" w:rsidP="005A66C1">
      <w:pPr>
        <w:pStyle w:val="Heading4"/>
        <w:rPr>
          <w:rFonts w:asciiTheme="minorHAnsi" w:hAnsiTheme="minorHAnsi" w:cs="Arial"/>
          <w:color w:val="000000"/>
          <w:u w:val="none"/>
        </w:rPr>
      </w:pPr>
      <w:r w:rsidRPr="00365CC8">
        <w:rPr>
          <w:rFonts w:asciiTheme="minorHAnsi" w:hAnsiTheme="minorHAnsi" w:cs="Arial"/>
          <w:color w:val="000000"/>
          <w:u w:val="none"/>
        </w:rPr>
        <w:t>Funds Available</w:t>
      </w:r>
    </w:p>
    <w:p w14:paraId="3F4B772A" w14:textId="77777777" w:rsidR="00462BB0" w:rsidRDefault="0078635C" w:rsidP="0078635C">
      <w:pPr>
        <w:rPr>
          <w:rFonts w:ascii="Calibri" w:hAnsi="Calibri" w:cs="Arial"/>
          <w:sz w:val="24"/>
          <w:szCs w:val="24"/>
        </w:rPr>
      </w:pPr>
      <w:r w:rsidRPr="00C01815">
        <w:rPr>
          <w:rFonts w:ascii="Calibri" w:hAnsi="Calibri" w:cs="Arial"/>
          <w:sz w:val="24"/>
          <w:szCs w:val="24"/>
        </w:rPr>
        <w:t xml:space="preserve">The Minnesota Department of </w:t>
      </w:r>
      <w:r w:rsidR="00B01951">
        <w:rPr>
          <w:rFonts w:ascii="Calibri" w:hAnsi="Calibri" w:cs="Arial"/>
          <w:sz w:val="24"/>
          <w:szCs w:val="24"/>
        </w:rPr>
        <w:t xml:space="preserve">Education (MDE) </w:t>
      </w:r>
      <w:r w:rsidRPr="00C01815">
        <w:rPr>
          <w:rFonts w:ascii="Calibri" w:hAnsi="Calibri" w:cs="Arial"/>
          <w:sz w:val="24"/>
          <w:szCs w:val="24"/>
        </w:rPr>
        <w:t>announces the availability of $</w:t>
      </w:r>
      <w:r w:rsidR="00B01951">
        <w:rPr>
          <w:rFonts w:ascii="Calibri" w:hAnsi="Calibri" w:cs="Arial"/>
          <w:sz w:val="24"/>
          <w:szCs w:val="24"/>
        </w:rPr>
        <w:t>100,000</w:t>
      </w:r>
      <w:r w:rsidR="00F949FA">
        <w:rPr>
          <w:rFonts w:ascii="Calibri" w:hAnsi="Calibri" w:cs="Arial"/>
          <w:sz w:val="24"/>
          <w:szCs w:val="24"/>
        </w:rPr>
        <w:t xml:space="preserve"> </w:t>
      </w:r>
      <w:r w:rsidRPr="00C01815">
        <w:rPr>
          <w:rFonts w:ascii="Calibri" w:hAnsi="Calibri" w:cs="Arial"/>
          <w:sz w:val="24"/>
          <w:szCs w:val="24"/>
        </w:rPr>
        <w:t>for</w:t>
      </w:r>
      <w:r w:rsidR="00B01951" w:rsidRPr="00B01951">
        <w:t xml:space="preserve"> </w:t>
      </w:r>
      <w:r w:rsidR="00B01951" w:rsidRPr="00B01951">
        <w:rPr>
          <w:rFonts w:ascii="Calibri" w:hAnsi="Calibri" w:cs="Arial"/>
          <w:sz w:val="24"/>
          <w:szCs w:val="24"/>
        </w:rPr>
        <w:t>Adult Basic Education Navigating and Advising Support Services Legislative Grant</w:t>
      </w:r>
      <w:r w:rsidR="00B01951">
        <w:rPr>
          <w:rFonts w:ascii="Calibri" w:hAnsi="Calibri" w:cs="Arial"/>
          <w:sz w:val="24"/>
          <w:szCs w:val="24"/>
        </w:rPr>
        <w:t>s</w:t>
      </w:r>
      <w:r w:rsidR="00A153FE" w:rsidRPr="00C01815">
        <w:rPr>
          <w:rFonts w:ascii="Calibri" w:hAnsi="Calibri" w:cs="Arial"/>
          <w:sz w:val="24"/>
          <w:szCs w:val="24"/>
        </w:rPr>
        <w:t xml:space="preserve">. </w:t>
      </w:r>
      <w:r w:rsidR="00875F91">
        <w:rPr>
          <w:rFonts w:ascii="Calibri" w:hAnsi="Calibri" w:cs="Arial"/>
          <w:sz w:val="24"/>
          <w:szCs w:val="24"/>
        </w:rPr>
        <w:t xml:space="preserve">Funding </w:t>
      </w:r>
      <w:r w:rsidR="00713352">
        <w:rPr>
          <w:rFonts w:ascii="Calibri" w:hAnsi="Calibri" w:cs="Arial"/>
          <w:sz w:val="24"/>
          <w:szCs w:val="24"/>
        </w:rPr>
        <w:t xml:space="preserve">of selected proposals </w:t>
      </w:r>
      <w:r w:rsidR="00462BB0">
        <w:rPr>
          <w:rFonts w:ascii="Calibri" w:hAnsi="Calibri" w:cs="Arial"/>
          <w:sz w:val="24"/>
          <w:szCs w:val="24"/>
        </w:rPr>
        <w:t>will be awarded based on the number of ABE program participants the program served in the prior year using the following table:</w:t>
      </w:r>
    </w:p>
    <w:p w14:paraId="4D27529C" w14:textId="77777777" w:rsidR="007A32A7" w:rsidRDefault="007A32A7" w:rsidP="0078635C">
      <w:pPr>
        <w:rPr>
          <w:rFonts w:ascii="Calibri" w:hAnsi="Calibri" w:cs="Arial"/>
          <w:sz w:val="24"/>
          <w:szCs w:val="24"/>
        </w:rPr>
      </w:pPr>
    </w:p>
    <w:p w14:paraId="78990808" w14:textId="46E9B8CD" w:rsidR="007A32A7" w:rsidRDefault="007A32A7" w:rsidP="0078635C">
      <w:pPr>
        <w:rPr>
          <w:rFonts w:ascii="Calibri" w:hAnsi="Calibri" w:cs="Arial"/>
          <w:sz w:val="24"/>
          <w:szCs w:val="24"/>
        </w:rPr>
      </w:pPr>
      <w:r>
        <w:rPr>
          <w:rFonts w:ascii="Calibri" w:hAnsi="Calibri" w:cs="Arial"/>
          <w:sz w:val="24"/>
          <w:szCs w:val="24"/>
        </w:rPr>
        <w:t>ABE Participants Served 2</w:t>
      </w:r>
      <w:r w:rsidR="00E44D70">
        <w:rPr>
          <w:rFonts w:ascii="Calibri" w:hAnsi="Calibri" w:cs="Arial"/>
          <w:sz w:val="24"/>
          <w:szCs w:val="24"/>
        </w:rPr>
        <w:t>015</w:t>
      </w:r>
      <w:r>
        <w:rPr>
          <w:rFonts w:ascii="Calibri" w:hAnsi="Calibri" w:cs="Arial"/>
          <w:sz w:val="24"/>
          <w:szCs w:val="24"/>
        </w:rPr>
        <w:t>-201</w:t>
      </w:r>
      <w:r w:rsidR="00E44D70">
        <w:rPr>
          <w:rFonts w:ascii="Calibri" w:hAnsi="Calibri" w:cs="Arial"/>
          <w:sz w:val="24"/>
          <w:szCs w:val="24"/>
        </w:rPr>
        <w:t>6</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 xml:space="preserve">Funding </w:t>
      </w:r>
    </w:p>
    <w:p w14:paraId="21D6012F" w14:textId="77777777" w:rsidR="007A32A7" w:rsidRDefault="007A32A7" w:rsidP="0078635C">
      <w:pPr>
        <w:rPr>
          <w:rFonts w:ascii="Calibri" w:hAnsi="Calibri" w:cs="Arial"/>
          <w:sz w:val="24"/>
          <w:szCs w:val="24"/>
        </w:rPr>
      </w:pPr>
    </w:p>
    <w:p w14:paraId="29F83FAB" w14:textId="77777777" w:rsidR="007A32A7" w:rsidRDefault="007A32A7" w:rsidP="0078635C">
      <w:pPr>
        <w:rPr>
          <w:rFonts w:ascii="Calibri" w:hAnsi="Calibri" w:cs="Arial"/>
          <w:sz w:val="24"/>
          <w:szCs w:val="24"/>
        </w:rPr>
      </w:pPr>
      <w:r>
        <w:rPr>
          <w:rFonts w:ascii="Calibri" w:hAnsi="Calibri" w:cs="Arial"/>
          <w:sz w:val="24"/>
          <w:szCs w:val="24"/>
        </w:rPr>
        <w:t>500 and under</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$10,000</w:t>
      </w:r>
    </w:p>
    <w:p w14:paraId="33AF438F" w14:textId="77777777" w:rsidR="007A32A7" w:rsidRDefault="007A32A7" w:rsidP="0078635C">
      <w:pPr>
        <w:rPr>
          <w:rFonts w:ascii="Calibri" w:hAnsi="Calibri" w:cs="Arial"/>
          <w:sz w:val="24"/>
          <w:szCs w:val="24"/>
        </w:rPr>
      </w:pPr>
      <w:proofErr w:type="gramStart"/>
      <w:r>
        <w:rPr>
          <w:rFonts w:ascii="Calibri" w:hAnsi="Calibri" w:cs="Arial"/>
          <w:sz w:val="24"/>
          <w:szCs w:val="24"/>
        </w:rPr>
        <w:t>501</w:t>
      </w:r>
      <w:proofErr w:type="gramEnd"/>
      <w:r>
        <w:rPr>
          <w:rFonts w:ascii="Calibri" w:hAnsi="Calibri" w:cs="Arial"/>
          <w:sz w:val="24"/>
          <w:szCs w:val="24"/>
        </w:rPr>
        <w:t xml:space="preserve"> to 1,000</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$15,000</w:t>
      </w:r>
    </w:p>
    <w:p w14:paraId="65BFA6E1" w14:textId="77777777" w:rsidR="007A32A7" w:rsidRDefault="007A32A7" w:rsidP="0078635C">
      <w:pPr>
        <w:rPr>
          <w:rFonts w:ascii="Calibri" w:hAnsi="Calibri" w:cs="Arial"/>
          <w:sz w:val="24"/>
          <w:szCs w:val="24"/>
        </w:rPr>
      </w:pPr>
      <w:proofErr w:type="gramStart"/>
      <w:r>
        <w:rPr>
          <w:rFonts w:ascii="Calibri" w:hAnsi="Calibri" w:cs="Arial"/>
          <w:sz w:val="24"/>
          <w:szCs w:val="24"/>
        </w:rPr>
        <w:t>1,001 to 2,000</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$20,000</w:t>
      </w:r>
      <w:proofErr w:type="gramEnd"/>
    </w:p>
    <w:p w14:paraId="0471EF17" w14:textId="77777777" w:rsidR="007A32A7" w:rsidRDefault="007A32A7" w:rsidP="0078635C">
      <w:pPr>
        <w:rPr>
          <w:rFonts w:ascii="Calibri" w:hAnsi="Calibri" w:cs="Arial"/>
          <w:sz w:val="24"/>
          <w:szCs w:val="24"/>
        </w:rPr>
      </w:pPr>
      <w:r>
        <w:rPr>
          <w:rFonts w:ascii="Calibri" w:hAnsi="Calibri" w:cs="Arial"/>
          <w:sz w:val="24"/>
          <w:szCs w:val="24"/>
        </w:rPr>
        <w:t xml:space="preserve">2,001 and above </w:t>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r>
      <w:r>
        <w:rPr>
          <w:rFonts w:ascii="Calibri" w:hAnsi="Calibri" w:cs="Arial"/>
          <w:sz w:val="24"/>
          <w:szCs w:val="24"/>
        </w:rPr>
        <w:tab/>
        <w:t>$30,000</w:t>
      </w:r>
    </w:p>
    <w:p w14:paraId="21EE07AB" w14:textId="77777777" w:rsidR="00462BB0" w:rsidRDefault="00462BB0" w:rsidP="0078635C">
      <w:pPr>
        <w:rPr>
          <w:rFonts w:ascii="Calibri" w:hAnsi="Calibri" w:cs="Arial"/>
          <w:sz w:val="24"/>
          <w:szCs w:val="24"/>
        </w:rPr>
      </w:pPr>
    </w:p>
    <w:p w14:paraId="43A8FB72" w14:textId="77777777" w:rsidR="00F72E37" w:rsidRPr="0078635C" w:rsidRDefault="00F72E37" w:rsidP="0078635C">
      <w:pPr>
        <w:rPr>
          <w:rFonts w:ascii="Calibri" w:hAnsi="Calibri" w:cs="Arial"/>
          <w:color w:val="C00000"/>
          <w:sz w:val="24"/>
          <w:szCs w:val="24"/>
        </w:rPr>
      </w:pPr>
      <w:r w:rsidRPr="0078635C">
        <w:rPr>
          <w:rFonts w:asciiTheme="minorHAnsi" w:hAnsiTheme="minorHAnsi" w:cs="Arial"/>
          <w:color w:val="000000"/>
          <w:sz w:val="24"/>
          <w:szCs w:val="24"/>
        </w:rPr>
        <w:t>While matching funds are not required, applicants are encouraged to</w:t>
      </w:r>
      <w:r w:rsidR="008D196C">
        <w:rPr>
          <w:rFonts w:asciiTheme="minorHAnsi" w:hAnsiTheme="minorHAnsi" w:cs="Arial"/>
          <w:color w:val="000000"/>
          <w:sz w:val="24"/>
          <w:szCs w:val="24"/>
        </w:rPr>
        <w:t xml:space="preserve"> leverage</w:t>
      </w:r>
      <w:r w:rsidRPr="0078635C">
        <w:rPr>
          <w:rFonts w:asciiTheme="minorHAnsi" w:hAnsiTheme="minorHAnsi" w:cs="Arial"/>
          <w:color w:val="000000"/>
          <w:sz w:val="24"/>
          <w:szCs w:val="24"/>
        </w:rPr>
        <w:t xml:space="preserve"> r</w:t>
      </w:r>
      <w:r w:rsidR="00B01951">
        <w:rPr>
          <w:rFonts w:asciiTheme="minorHAnsi" w:hAnsiTheme="minorHAnsi" w:cs="Arial"/>
          <w:color w:val="000000"/>
          <w:sz w:val="24"/>
          <w:szCs w:val="24"/>
        </w:rPr>
        <w:t xml:space="preserve">esources </w:t>
      </w:r>
      <w:r w:rsidRPr="0078635C">
        <w:rPr>
          <w:rFonts w:asciiTheme="minorHAnsi" w:hAnsiTheme="minorHAnsi" w:cs="Arial"/>
          <w:color w:val="000000"/>
          <w:sz w:val="24"/>
          <w:szCs w:val="24"/>
        </w:rPr>
        <w:t xml:space="preserve">to achieve the program goals as appropriate. </w:t>
      </w:r>
    </w:p>
    <w:p w14:paraId="44C31377" w14:textId="77777777" w:rsidR="005A66C1" w:rsidRDefault="005A66C1" w:rsidP="005A66C1"/>
    <w:p w14:paraId="0ACE87E9" w14:textId="77777777" w:rsidR="00493B5A" w:rsidRPr="00365CC8" w:rsidRDefault="009A76DC" w:rsidP="009A76DC">
      <w:pPr>
        <w:tabs>
          <w:tab w:val="left" w:pos="360"/>
        </w:tabs>
        <w:suppressAutoHyphens/>
        <w:spacing w:before="160"/>
        <w:contextualSpacing/>
        <w:rPr>
          <w:rFonts w:asciiTheme="minorHAnsi" w:hAnsiTheme="minorHAnsi"/>
          <w:b/>
          <w:sz w:val="24"/>
        </w:rPr>
      </w:pPr>
      <w:r w:rsidRPr="00365CC8">
        <w:rPr>
          <w:rFonts w:asciiTheme="minorHAnsi" w:hAnsiTheme="minorHAnsi"/>
          <w:b/>
          <w:sz w:val="24"/>
        </w:rPr>
        <w:t xml:space="preserve">What are Support Services? </w:t>
      </w:r>
    </w:p>
    <w:p w14:paraId="3040BAA8" w14:textId="77777777" w:rsidR="009A76DC" w:rsidRPr="009A76DC" w:rsidRDefault="009A76DC" w:rsidP="009A76DC">
      <w:pPr>
        <w:tabs>
          <w:tab w:val="left" w:pos="360"/>
        </w:tabs>
        <w:suppressAutoHyphens/>
        <w:spacing w:before="160"/>
        <w:contextualSpacing/>
        <w:rPr>
          <w:rFonts w:asciiTheme="minorHAnsi" w:hAnsiTheme="minorHAnsi"/>
          <w:sz w:val="24"/>
        </w:rPr>
      </w:pPr>
      <w:r w:rsidRPr="009A76DC">
        <w:rPr>
          <w:rFonts w:asciiTheme="minorHAnsi" w:hAnsiTheme="minorHAnsi"/>
          <w:sz w:val="24"/>
        </w:rPr>
        <w:t xml:space="preserve">Just what kinds of supports should be offered to ABE students? And what do we call them? </w:t>
      </w:r>
    </w:p>
    <w:p w14:paraId="3E457DAC" w14:textId="77777777" w:rsidR="009A76DC" w:rsidRPr="009A76DC" w:rsidRDefault="009A76DC" w:rsidP="009A76DC">
      <w:pPr>
        <w:tabs>
          <w:tab w:val="left" w:pos="360"/>
        </w:tabs>
        <w:suppressAutoHyphens/>
        <w:spacing w:before="160"/>
        <w:contextualSpacing/>
        <w:rPr>
          <w:rFonts w:asciiTheme="minorHAnsi" w:hAnsiTheme="minorHAnsi"/>
          <w:sz w:val="24"/>
        </w:rPr>
      </w:pPr>
      <w:r w:rsidRPr="009A76DC">
        <w:rPr>
          <w:rFonts w:asciiTheme="minorHAnsi" w:hAnsiTheme="minorHAnsi"/>
          <w:sz w:val="24"/>
        </w:rPr>
        <w:t xml:space="preserve">Across education and social assistance programs, there are a range of support services available to students/clients. Depending on the setting, these services – and the people who deliver them – may be called different things. “Counseling” tends to evoke assistance of a personal nature, but it is also part of the education lexicon, referring to guidance with academic choices. “Career counseling” refers more specifically, of course, to helping individuals with their employment choices and job preparation – services you would certainly find at a </w:t>
      </w:r>
      <w:proofErr w:type="spellStart"/>
      <w:r w:rsidRPr="009A76DC">
        <w:rPr>
          <w:rFonts w:asciiTheme="minorHAnsi" w:hAnsiTheme="minorHAnsi"/>
          <w:sz w:val="24"/>
        </w:rPr>
        <w:t>WorkForce</w:t>
      </w:r>
      <w:proofErr w:type="spellEnd"/>
      <w:r w:rsidRPr="009A76DC">
        <w:rPr>
          <w:rFonts w:asciiTheme="minorHAnsi" w:hAnsiTheme="minorHAnsi"/>
          <w:sz w:val="24"/>
        </w:rPr>
        <w:t xml:space="preserve"> Center. “Case management” is more typically associated with public assistance programs, where participants’ needs and obligations are monitored and attended to. “Support services” are often thought of as aide community based organizations offer clients, and can range from things like food and housing support to financial literacy. “Navigation” is a term being widely used within bridge or “transition” programs (like Minnesota </w:t>
      </w:r>
      <w:proofErr w:type="spellStart"/>
      <w:r w:rsidRPr="009A76DC">
        <w:rPr>
          <w:rFonts w:asciiTheme="minorHAnsi" w:hAnsiTheme="minorHAnsi"/>
          <w:sz w:val="24"/>
        </w:rPr>
        <w:t>FastTRAC</w:t>
      </w:r>
      <w:proofErr w:type="spellEnd"/>
      <w:r w:rsidRPr="009A76DC">
        <w:rPr>
          <w:rFonts w:asciiTheme="minorHAnsi" w:hAnsiTheme="minorHAnsi"/>
          <w:sz w:val="24"/>
        </w:rPr>
        <w:t xml:space="preserve">), connoting the range of assistance given to students to help them succeed in a postsecondary setting. </w:t>
      </w:r>
    </w:p>
    <w:p w14:paraId="0AF303A2" w14:textId="77777777" w:rsidR="009A76DC" w:rsidRPr="009A76DC" w:rsidRDefault="009A76DC" w:rsidP="009A76DC">
      <w:pPr>
        <w:tabs>
          <w:tab w:val="left" w:pos="360"/>
        </w:tabs>
        <w:suppressAutoHyphens/>
        <w:spacing w:before="160"/>
        <w:contextualSpacing/>
        <w:rPr>
          <w:rFonts w:asciiTheme="minorHAnsi" w:hAnsiTheme="minorHAnsi"/>
          <w:sz w:val="24"/>
        </w:rPr>
      </w:pPr>
    </w:p>
    <w:p w14:paraId="27DF10A8" w14:textId="77777777" w:rsidR="009A76DC" w:rsidRPr="009A76DC" w:rsidRDefault="009A76DC" w:rsidP="009A76DC">
      <w:pPr>
        <w:tabs>
          <w:tab w:val="left" w:pos="360"/>
        </w:tabs>
        <w:suppressAutoHyphens/>
        <w:spacing w:before="160"/>
        <w:contextualSpacing/>
        <w:rPr>
          <w:rFonts w:asciiTheme="minorHAnsi" w:hAnsiTheme="minorHAnsi"/>
          <w:sz w:val="24"/>
        </w:rPr>
      </w:pPr>
      <w:r w:rsidRPr="009A76DC">
        <w:rPr>
          <w:rFonts w:asciiTheme="minorHAnsi" w:hAnsiTheme="minorHAnsi"/>
          <w:sz w:val="24"/>
        </w:rPr>
        <w:t xml:space="preserve">In practice, these terms are relatively interchangeable and refer to services that are often interwoven (e.g.; career choices necessitate education and training decisions that may require financial assistance and help with things like child care). A counselor, navigator, or case manager can, and often does, provide a similar menu of support. Pennsylvania ABE, for example, lays out what it calls “case management” duties in its guidelines to local programs. These duties are wide-ranging and include participating in program orientation; reviewing student goals and analyzing assessments; making referrals to other community resources/agencies; assisting with addressing barriers to attendance, such as childcare and transportation; and providing access to resources that facilitate transitions to workforce or postsecondary education/training.[1] </w:t>
      </w:r>
    </w:p>
    <w:p w14:paraId="338EB65A" w14:textId="77777777" w:rsidR="009A76DC" w:rsidRPr="009A76DC" w:rsidRDefault="009A76DC" w:rsidP="009A76DC">
      <w:pPr>
        <w:tabs>
          <w:tab w:val="left" w:pos="360"/>
        </w:tabs>
        <w:suppressAutoHyphens/>
        <w:spacing w:before="160"/>
        <w:contextualSpacing/>
        <w:rPr>
          <w:rFonts w:asciiTheme="minorHAnsi" w:hAnsiTheme="minorHAnsi"/>
          <w:sz w:val="24"/>
        </w:rPr>
      </w:pPr>
    </w:p>
    <w:p w14:paraId="04F672D1" w14:textId="77777777" w:rsidR="009A76DC" w:rsidRPr="009A76DC" w:rsidRDefault="009A76DC" w:rsidP="009A76DC">
      <w:pPr>
        <w:tabs>
          <w:tab w:val="left" w:pos="360"/>
        </w:tabs>
        <w:suppressAutoHyphens/>
        <w:spacing w:before="160"/>
        <w:contextualSpacing/>
        <w:rPr>
          <w:rFonts w:asciiTheme="minorHAnsi" w:hAnsiTheme="minorHAnsi"/>
          <w:sz w:val="24"/>
        </w:rPr>
      </w:pPr>
      <w:r w:rsidRPr="009A76DC">
        <w:rPr>
          <w:rFonts w:asciiTheme="minorHAnsi" w:hAnsiTheme="minorHAnsi"/>
          <w:sz w:val="24"/>
        </w:rPr>
        <w:t xml:space="preserve">Like case managers in Pennsylvania, “navigators” under Minnesota </w:t>
      </w:r>
      <w:proofErr w:type="spellStart"/>
      <w:r w:rsidRPr="009A76DC">
        <w:rPr>
          <w:rFonts w:asciiTheme="minorHAnsi" w:hAnsiTheme="minorHAnsi"/>
          <w:sz w:val="24"/>
        </w:rPr>
        <w:t>FastTRAC</w:t>
      </w:r>
      <w:proofErr w:type="spellEnd"/>
      <w:r w:rsidRPr="009A76DC">
        <w:rPr>
          <w:rFonts w:asciiTheme="minorHAnsi" w:hAnsiTheme="minorHAnsi"/>
          <w:sz w:val="24"/>
        </w:rPr>
        <w:t xml:space="preserve"> assume a wide range of duties. An on-going analysis of how </w:t>
      </w:r>
      <w:proofErr w:type="spellStart"/>
      <w:r w:rsidRPr="009A76DC">
        <w:rPr>
          <w:rFonts w:asciiTheme="minorHAnsi" w:hAnsiTheme="minorHAnsi"/>
          <w:sz w:val="24"/>
        </w:rPr>
        <w:t>FastTRAC</w:t>
      </w:r>
      <w:proofErr w:type="spellEnd"/>
      <w:r w:rsidRPr="009A76DC">
        <w:rPr>
          <w:rFonts w:asciiTheme="minorHAnsi" w:hAnsiTheme="minorHAnsi"/>
          <w:sz w:val="24"/>
        </w:rPr>
        <w:t xml:space="preserve"> is being implemented locally has identified four general areas of responsibility among navigators: recruitment and orientation, college connections (registration, getting college student IDs, etc.), support service referrals, and career exploration and job search. At the same time, </w:t>
      </w:r>
      <w:proofErr w:type="spellStart"/>
      <w:r w:rsidRPr="009A76DC">
        <w:rPr>
          <w:rFonts w:asciiTheme="minorHAnsi" w:hAnsiTheme="minorHAnsi"/>
          <w:sz w:val="24"/>
        </w:rPr>
        <w:t>FastTRAC</w:t>
      </w:r>
      <w:proofErr w:type="spellEnd"/>
      <w:r w:rsidRPr="009A76DC">
        <w:rPr>
          <w:rFonts w:asciiTheme="minorHAnsi" w:hAnsiTheme="minorHAnsi"/>
          <w:sz w:val="24"/>
        </w:rPr>
        <w:t xml:space="preserve"> navigators report that they are often called on to be “a sounding board for participants to work out personal issues” (around things like housing, family problems, finances, immigration documentation, and self-esteem) in addition to providing referrals for daily needs like transportation and childcare.[2] </w:t>
      </w:r>
    </w:p>
    <w:p w14:paraId="7D9F606A" w14:textId="77777777" w:rsidR="009A76DC" w:rsidRPr="009A76DC" w:rsidRDefault="009A76DC" w:rsidP="009A76DC">
      <w:pPr>
        <w:tabs>
          <w:tab w:val="left" w:pos="360"/>
        </w:tabs>
        <w:suppressAutoHyphens/>
        <w:spacing w:before="160"/>
        <w:contextualSpacing/>
        <w:rPr>
          <w:rFonts w:asciiTheme="minorHAnsi" w:hAnsiTheme="minorHAnsi"/>
          <w:sz w:val="24"/>
        </w:rPr>
      </w:pPr>
    </w:p>
    <w:p w14:paraId="6642ADF4" w14:textId="77777777" w:rsidR="001F19E6" w:rsidRDefault="009A76DC" w:rsidP="009A76DC">
      <w:pPr>
        <w:tabs>
          <w:tab w:val="left" w:pos="360"/>
        </w:tabs>
        <w:suppressAutoHyphens/>
        <w:spacing w:before="160"/>
        <w:contextualSpacing/>
        <w:rPr>
          <w:rFonts w:asciiTheme="minorHAnsi" w:hAnsiTheme="minorHAnsi"/>
          <w:sz w:val="24"/>
        </w:rPr>
      </w:pPr>
      <w:r w:rsidRPr="009A76DC">
        <w:rPr>
          <w:rFonts w:asciiTheme="minorHAnsi" w:hAnsiTheme="minorHAnsi"/>
          <w:sz w:val="24"/>
        </w:rPr>
        <w:t>Regardless of terms or titles, the challenge for ABE is decide just what to kinds of services to offer, by whom, at the right place and time. Given increasing expectations that ABE act as a launch pad for students’ ongoing education and/or occupational preparation, providing guidance on these topics should certainly be a main ingredient on its “support services” menu.</w:t>
      </w:r>
    </w:p>
    <w:p w14:paraId="271855C4" w14:textId="77777777" w:rsidR="00FE6CDF" w:rsidRDefault="00FE6CDF" w:rsidP="009A76DC">
      <w:pPr>
        <w:tabs>
          <w:tab w:val="left" w:pos="360"/>
        </w:tabs>
        <w:suppressAutoHyphens/>
        <w:spacing w:before="160"/>
        <w:contextualSpacing/>
        <w:rPr>
          <w:rFonts w:asciiTheme="minorHAnsi" w:hAnsiTheme="minorHAnsi"/>
          <w:sz w:val="24"/>
        </w:rPr>
      </w:pPr>
    </w:p>
    <w:p w14:paraId="6B9EF7CC" w14:textId="77777777" w:rsidR="00493B5A" w:rsidRPr="00365CC8" w:rsidRDefault="00365CC8" w:rsidP="00493B5A">
      <w:pPr>
        <w:tabs>
          <w:tab w:val="left" w:pos="360"/>
        </w:tabs>
        <w:suppressAutoHyphens/>
        <w:spacing w:before="160"/>
        <w:contextualSpacing/>
        <w:rPr>
          <w:rFonts w:asciiTheme="minorHAnsi" w:hAnsiTheme="minorHAnsi"/>
          <w:b/>
          <w:sz w:val="24"/>
        </w:rPr>
      </w:pPr>
      <w:r w:rsidRPr="00365CC8">
        <w:rPr>
          <w:rFonts w:asciiTheme="minorHAnsi" w:hAnsiTheme="minorHAnsi"/>
          <w:b/>
          <w:sz w:val="24"/>
        </w:rPr>
        <w:t xml:space="preserve">This excerpt was taken from </w:t>
      </w:r>
      <w:r w:rsidR="00493B5A" w:rsidRPr="00365CC8">
        <w:rPr>
          <w:rFonts w:asciiTheme="minorHAnsi" w:hAnsiTheme="minorHAnsi"/>
          <w:b/>
          <w:i/>
          <w:sz w:val="24"/>
        </w:rPr>
        <w:t>Planning for the Future: Career &amp; Education Counseling in ABE</w:t>
      </w:r>
      <w:r w:rsidRPr="00365CC8">
        <w:rPr>
          <w:rFonts w:asciiTheme="minorHAnsi" w:hAnsiTheme="minorHAnsi"/>
          <w:b/>
          <w:i/>
          <w:sz w:val="24"/>
        </w:rPr>
        <w:t xml:space="preserve">. </w:t>
      </w:r>
      <w:r w:rsidRPr="00365CC8">
        <w:rPr>
          <w:rFonts w:asciiTheme="minorHAnsi" w:hAnsiTheme="minorHAnsi"/>
          <w:b/>
          <w:sz w:val="24"/>
        </w:rPr>
        <w:t xml:space="preserve">To read the full </w:t>
      </w:r>
      <w:proofErr w:type="gramStart"/>
      <w:r w:rsidRPr="00365CC8">
        <w:rPr>
          <w:rFonts w:asciiTheme="minorHAnsi" w:hAnsiTheme="minorHAnsi"/>
          <w:b/>
          <w:sz w:val="24"/>
        </w:rPr>
        <w:t>report please go</w:t>
      </w:r>
      <w:proofErr w:type="gramEnd"/>
      <w:r w:rsidRPr="00365CC8">
        <w:rPr>
          <w:rFonts w:asciiTheme="minorHAnsi" w:hAnsiTheme="minorHAnsi"/>
          <w:b/>
          <w:sz w:val="24"/>
        </w:rPr>
        <w:t xml:space="preserve"> to </w:t>
      </w:r>
      <w:hyperlink r:id="rId10" w:history="1">
        <w:r w:rsidRPr="00365CC8">
          <w:rPr>
            <w:rStyle w:val="Hyperlink"/>
            <w:rFonts w:asciiTheme="minorHAnsi" w:hAnsiTheme="minorHAnsi"/>
            <w:b/>
            <w:sz w:val="24"/>
          </w:rPr>
          <w:t>http://lukeworks.net/wp-content/uploads/2012/10/ABE-Career-Counseling1.pdf</w:t>
        </w:r>
      </w:hyperlink>
      <w:r w:rsidRPr="00365CC8">
        <w:rPr>
          <w:rFonts w:asciiTheme="minorHAnsi" w:hAnsiTheme="minorHAnsi"/>
          <w:b/>
          <w:sz w:val="24"/>
        </w:rPr>
        <w:t>.</w:t>
      </w:r>
    </w:p>
    <w:p w14:paraId="4C9544C5" w14:textId="77777777" w:rsidR="00E47762" w:rsidRPr="008D469D" w:rsidRDefault="00E47762" w:rsidP="008D469D">
      <w:pPr>
        <w:rPr>
          <w:rFonts w:asciiTheme="minorHAnsi" w:hAnsiTheme="minorHAnsi" w:cs="Arial"/>
          <w:color w:val="000000"/>
          <w:sz w:val="24"/>
          <w:szCs w:val="24"/>
        </w:rPr>
      </w:pPr>
    </w:p>
    <w:p w14:paraId="157C168E" w14:textId="77777777" w:rsidR="00E47762" w:rsidRDefault="00E47762" w:rsidP="00E47762">
      <w:pPr>
        <w:pStyle w:val="Heading4"/>
        <w:rPr>
          <w:rFonts w:asciiTheme="minorHAnsi" w:hAnsiTheme="minorHAnsi" w:cs="Arial"/>
          <w:color w:val="000000"/>
          <w:szCs w:val="24"/>
          <w:u w:val="none"/>
        </w:rPr>
      </w:pPr>
      <w:r w:rsidRPr="00365CC8">
        <w:rPr>
          <w:rFonts w:asciiTheme="minorHAnsi" w:hAnsiTheme="minorHAnsi" w:cs="Arial"/>
          <w:color w:val="000000"/>
          <w:szCs w:val="24"/>
          <w:u w:val="none"/>
        </w:rPr>
        <w:t>Project Goal</w:t>
      </w:r>
    </w:p>
    <w:p w14:paraId="1BDC0EB7" w14:textId="5E5A50F4" w:rsidR="00AF1E90" w:rsidRPr="00AF1E90" w:rsidRDefault="00AF1E90" w:rsidP="00AF1E90">
      <w:pPr>
        <w:widowControl/>
        <w:shd w:val="clear" w:color="auto" w:fill="FFFFFF"/>
        <w:rPr>
          <w:rFonts w:ascii="Calibri" w:hAnsi="Calibri"/>
          <w:snapToGrid/>
          <w:color w:val="222222"/>
          <w:sz w:val="22"/>
          <w:szCs w:val="22"/>
        </w:rPr>
      </w:pPr>
      <w:r w:rsidRPr="00222FB7">
        <w:rPr>
          <w:rFonts w:ascii="Calibri" w:hAnsi="Calibri"/>
          <w:snapToGrid/>
          <w:color w:val="222222"/>
          <w:sz w:val="22"/>
          <w:szCs w:val="22"/>
        </w:rPr>
        <w:t>Develop innovative, cost-effective and sustainable ways of providing navigating and advising support services in an ABE context.</w:t>
      </w:r>
    </w:p>
    <w:p w14:paraId="0556A9DC" w14:textId="77777777" w:rsidR="00AF1E90" w:rsidRPr="00AF1E90" w:rsidRDefault="00AF1E90" w:rsidP="00AF1E90"/>
    <w:p w14:paraId="547A0905" w14:textId="46F97C81" w:rsidR="00A56A94" w:rsidRDefault="00A56A94" w:rsidP="00A56A94">
      <w:pPr>
        <w:rPr>
          <w:rFonts w:asciiTheme="minorHAnsi" w:hAnsiTheme="minorHAnsi" w:cs="Arial"/>
          <w:color w:val="000000"/>
          <w:sz w:val="24"/>
          <w:szCs w:val="24"/>
        </w:rPr>
      </w:pPr>
      <w:r>
        <w:rPr>
          <w:rFonts w:asciiTheme="minorHAnsi" w:hAnsiTheme="minorHAnsi" w:cs="Arial"/>
          <w:color w:val="000000"/>
          <w:sz w:val="24"/>
          <w:szCs w:val="24"/>
        </w:rPr>
        <w:t>To provide</w:t>
      </w:r>
      <w:r w:rsidR="00626921">
        <w:rPr>
          <w:rFonts w:asciiTheme="minorHAnsi" w:hAnsiTheme="minorHAnsi" w:cs="Arial"/>
          <w:color w:val="000000"/>
          <w:sz w:val="24"/>
          <w:szCs w:val="24"/>
        </w:rPr>
        <w:t xml:space="preserve"> A</w:t>
      </w:r>
      <w:r>
        <w:rPr>
          <w:rFonts w:asciiTheme="minorHAnsi" w:hAnsiTheme="minorHAnsi" w:cs="Arial"/>
          <w:color w:val="000000"/>
          <w:sz w:val="24"/>
          <w:szCs w:val="24"/>
        </w:rPr>
        <w:t>dult Basic E</w:t>
      </w:r>
      <w:r w:rsidRPr="00A56A94">
        <w:rPr>
          <w:rFonts w:asciiTheme="minorHAnsi" w:hAnsiTheme="minorHAnsi" w:cs="Arial"/>
          <w:color w:val="000000"/>
          <w:sz w:val="24"/>
          <w:szCs w:val="24"/>
        </w:rPr>
        <w:t xml:space="preserve">ducation (ABE) advising and navigating support services.  </w:t>
      </w:r>
    </w:p>
    <w:p w14:paraId="68B8F0F0" w14:textId="77777777" w:rsidR="00A56A94" w:rsidRDefault="008D469D" w:rsidP="00A56A94">
      <w:pPr>
        <w:rPr>
          <w:rFonts w:asciiTheme="minorHAnsi" w:hAnsiTheme="minorHAnsi" w:cs="Arial"/>
          <w:color w:val="000000"/>
          <w:sz w:val="24"/>
          <w:szCs w:val="24"/>
        </w:rPr>
      </w:pPr>
      <w:r>
        <w:rPr>
          <w:rFonts w:asciiTheme="minorHAnsi" w:hAnsiTheme="minorHAnsi" w:cs="Arial"/>
          <w:color w:val="000000"/>
          <w:sz w:val="24"/>
          <w:szCs w:val="24"/>
        </w:rPr>
        <w:t>The program</w:t>
      </w:r>
      <w:r w:rsidR="00A56A94" w:rsidRPr="00A56A94">
        <w:rPr>
          <w:rFonts w:asciiTheme="minorHAnsi" w:hAnsiTheme="minorHAnsi" w:cs="Arial"/>
          <w:color w:val="000000"/>
          <w:sz w:val="24"/>
          <w:szCs w:val="24"/>
        </w:rPr>
        <w:t xml:space="preserve"> must he</w:t>
      </w:r>
      <w:r w:rsidR="00A56A94">
        <w:rPr>
          <w:rFonts w:asciiTheme="minorHAnsi" w:hAnsiTheme="minorHAnsi" w:cs="Arial"/>
          <w:color w:val="000000"/>
          <w:sz w:val="24"/>
          <w:szCs w:val="24"/>
        </w:rPr>
        <w:t xml:space="preserve">lp </w:t>
      </w:r>
      <w:r w:rsidR="00A56A94" w:rsidRPr="00A56A94">
        <w:rPr>
          <w:rFonts w:asciiTheme="minorHAnsi" w:hAnsiTheme="minorHAnsi" w:cs="Arial"/>
          <w:color w:val="000000"/>
          <w:sz w:val="24"/>
          <w:szCs w:val="24"/>
        </w:rPr>
        <w:t>ABE students:</w:t>
      </w:r>
    </w:p>
    <w:p w14:paraId="1A000526" w14:textId="77777777" w:rsidR="00875F91" w:rsidRPr="00A56A94" w:rsidRDefault="00875F91" w:rsidP="00A56A94">
      <w:pPr>
        <w:rPr>
          <w:rFonts w:asciiTheme="minorHAnsi" w:hAnsiTheme="minorHAnsi" w:cs="Arial"/>
          <w:color w:val="000000"/>
          <w:sz w:val="24"/>
          <w:szCs w:val="24"/>
        </w:rPr>
      </w:pPr>
    </w:p>
    <w:p w14:paraId="0DD2541B" w14:textId="77777777" w:rsidR="00A56A94" w:rsidRDefault="00A56A94" w:rsidP="00A56A94">
      <w:pPr>
        <w:rPr>
          <w:rFonts w:asciiTheme="minorHAnsi" w:hAnsiTheme="minorHAnsi" w:cs="Arial"/>
          <w:color w:val="000000"/>
          <w:sz w:val="24"/>
          <w:szCs w:val="24"/>
        </w:rPr>
      </w:pPr>
      <w:r w:rsidRPr="00A56A94">
        <w:rPr>
          <w:rFonts w:asciiTheme="minorHAnsi" w:hAnsiTheme="minorHAnsi" w:cs="Arial"/>
          <w:color w:val="000000"/>
          <w:sz w:val="24"/>
          <w:szCs w:val="24"/>
        </w:rPr>
        <w:t>1.</w:t>
      </w:r>
      <w:r w:rsidRPr="00A56A94">
        <w:rPr>
          <w:rFonts w:asciiTheme="minorHAnsi" w:hAnsiTheme="minorHAnsi" w:cs="Arial"/>
          <w:color w:val="000000"/>
          <w:sz w:val="24"/>
          <w:szCs w:val="24"/>
        </w:rPr>
        <w:tab/>
        <w:t xml:space="preserve"> Explore careers;</w:t>
      </w:r>
    </w:p>
    <w:p w14:paraId="58F1465B" w14:textId="77777777" w:rsidR="00875F91" w:rsidRPr="00A56A94" w:rsidRDefault="00875F91" w:rsidP="00A56A94">
      <w:pPr>
        <w:rPr>
          <w:rFonts w:asciiTheme="minorHAnsi" w:hAnsiTheme="minorHAnsi" w:cs="Arial"/>
          <w:color w:val="000000"/>
          <w:sz w:val="24"/>
          <w:szCs w:val="24"/>
        </w:rPr>
      </w:pPr>
    </w:p>
    <w:p w14:paraId="3B24F3E4" w14:textId="77777777" w:rsidR="00A56A94" w:rsidRDefault="00A56A94" w:rsidP="00A56A94">
      <w:pPr>
        <w:ind w:left="720" w:hanging="720"/>
        <w:rPr>
          <w:rFonts w:asciiTheme="minorHAnsi" w:hAnsiTheme="minorHAnsi" w:cs="Arial"/>
          <w:i/>
          <w:iCs/>
          <w:color w:val="000000"/>
          <w:sz w:val="24"/>
          <w:szCs w:val="24"/>
        </w:rPr>
      </w:pPr>
      <w:r w:rsidRPr="00A56A94">
        <w:rPr>
          <w:rFonts w:asciiTheme="minorHAnsi" w:hAnsiTheme="minorHAnsi" w:cs="Arial"/>
          <w:color w:val="000000"/>
          <w:sz w:val="24"/>
          <w:szCs w:val="24"/>
        </w:rPr>
        <w:t>2.</w:t>
      </w:r>
      <w:r w:rsidRPr="00A56A94">
        <w:rPr>
          <w:rFonts w:asciiTheme="minorHAnsi" w:hAnsiTheme="minorHAnsi" w:cs="Arial"/>
          <w:color w:val="000000"/>
          <w:sz w:val="24"/>
          <w:szCs w:val="24"/>
        </w:rPr>
        <w:tab/>
        <w:t>Develop personalized learning</w:t>
      </w:r>
      <w:r>
        <w:rPr>
          <w:rFonts w:asciiTheme="minorHAnsi" w:hAnsiTheme="minorHAnsi" w:cs="Arial"/>
          <w:color w:val="000000"/>
          <w:sz w:val="24"/>
          <w:szCs w:val="24"/>
        </w:rPr>
        <w:t xml:space="preserve">; </w:t>
      </w:r>
      <w:r w:rsidRPr="00A56A94">
        <w:rPr>
          <w:rFonts w:asciiTheme="minorHAnsi" w:hAnsiTheme="minorHAnsi" w:cs="Arial"/>
          <w:i/>
          <w:color w:val="000000"/>
          <w:sz w:val="24"/>
          <w:szCs w:val="24"/>
        </w:rPr>
        <w:t xml:space="preserve">(such as </w:t>
      </w:r>
      <w:r w:rsidRPr="00A56A94">
        <w:rPr>
          <w:rFonts w:asciiTheme="minorHAnsi" w:hAnsiTheme="minorHAnsi" w:cs="Arial"/>
          <w:i/>
          <w:iCs/>
          <w:color w:val="000000"/>
          <w:sz w:val="24"/>
          <w:szCs w:val="24"/>
        </w:rPr>
        <w:t>supporting students in the development</w:t>
      </w:r>
      <w:r>
        <w:rPr>
          <w:rFonts w:asciiTheme="minorHAnsi" w:hAnsiTheme="minorHAnsi" w:cs="Arial"/>
          <w:i/>
          <w:iCs/>
          <w:color w:val="000000"/>
          <w:sz w:val="24"/>
          <w:szCs w:val="24"/>
        </w:rPr>
        <w:t xml:space="preserve"> of individual learning plans)</w:t>
      </w:r>
    </w:p>
    <w:p w14:paraId="13AD3BB6" w14:textId="77777777" w:rsidR="00875F91" w:rsidRPr="00A56A94" w:rsidRDefault="00875F91" w:rsidP="00A56A94">
      <w:pPr>
        <w:ind w:left="720" w:hanging="720"/>
        <w:rPr>
          <w:rFonts w:asciiTheme="minorHAnsi" w:hAnsiTheme="minorHAnsi" w:cs="Arial"/>
          <w:color w:val="000000"/>
          <w:sz w:val="24"/>
          <w:szCs w:val="24"/>
        </w:rPr>
      </w:pPr>
    </w:p>
    <w:p w14:paraId="77D86C56" w14:textId="77777777" w:rsidR="00A56A94" w:rsidRDefault="00A56A94" w:rsidP="00A56A94">
      <w:pPr>
        <w:ind w:left="720" w:hanging="720"/>
        <w:rPr>
          <w:rFonts w:asciiTheme="minorHAnsi" w:hAnsiTheme="minorHAnsi" w:cs="Arial"/>
          <w:i/>
          <w:color w:val="000000"/>
          <w:sz w:val="24"/>
          <w:szCs w:val="24"/>
        </w:rPr>
      </w:pPr>
      <w:r w:rsidRPr="00A56A94">
        <w:rPr>
          <w:rFonts w:asciiTheme="minorHAnsi" w:hAnsiTheme="minorHAnsi" w:cs="Arial"/>
          <w:color w:val="000000"/>
          <w:sz w:val="24"/>
          <w:szCs w:val="24"/>
        </w:rPr>
        <w:t>3.</w:t>
      </w:r>
      <w:r w:rsidRPr="00A56A94">
        <w:rPr>
          <w:rFonts w:asciiTheme="minorHAnsi" w:hAnsiTheme="minorHAnsi" w:cs="Arial"/>
          <w:color w:val="000000"/>
          <w:sz w:val="24"/>
          <w:szCs w:val="24"/>
        </w:rPr>
        <w:tab/>
        <w:t>Plan for a postsecondary education and career;</w:t>
      </w:r>
      <w:r>
        <w:rPr>
          <w:rFonts w:asciiTheme="minorHAnsi" w:hAnsiTheme="minorHAnsi" w:cs="Arial"/>
          <w:color w:val="000000"/>
          <w:sz w:val="24"/>
          <w:szCs w:val="24"/>
        </w:rPr>
        <w:t xml:space="preserve"> (</w:t>
      </w:r>
      <w:r w:rsidRPr="00A56A94">
        <w:rPr>
          <w:rFonts w:asciiTheme="minorHAnsi" w:hAnsiTheme="minorHAnsi" w:cs="Arial"/>
          <w:i/>
          <w:color w:val="000000"/>
          <w:sz w:val="24"/>
          <w:szCs w:val="24"/>
        </w:rPr>
        <w:t>such as assisting students with identification of options for seeking employment, training, and/or additional educational opportunities</w:t>
      </w:r>
      <w:r>
        <w:rPr>
          <w:rFonts w:asciiTheme="minorHAnsi" w:hAnsiTheme="minorHAnsi" w:cs="Arial"/>
          <w:i/>
          <w:color w:val="000000"/>
          <w:sz w:val="24"/>
          <w:szCs w:val="24"/>
        </w:rPr>
        <w:t>)</w:t>
      </w:r>
    </w:p>
    <w:p w14:paraId="44C11A6D" w14:textId="77777777" w:rsidR="00875F91" w:rsidRPr="00A56A94" w:rsidRDefault="00875F91" w:rsidP="00A56A94">
      <w:pPr>
        <w:ind w:left="720" w:hanging="720"/>
        <w:rPr>
          <w:rFonts w:asciiTheme="minorHAnsi" w:hAnsiTheme="minorHAnsi" w:cs="Arial"/>
          <w:i/>
          <w:color w:val="000000"/>
          <w:sz w:val="24"/>
          <w:szCs w:val="24"/>
        </w:rPr>
      </w:pPr>
    </w:p>
    <w:p w14:paraId="3F1F92C0" w14:textId="77777777" w:rsidR="00A56A94" w:rsidRDefault="00A56A94" w:rsidP="00A56A94">
      <w:pPr>
        <w:ind w:left="720" w:hanging="720"/>
        <w:rPr>
          <w:rFonts w:asciiTheme="minorHAnsi" w:hAnsiTheme="minorHAnsi" w:cs="Arial"/>
          <w:i/>
          <w:color w:val="000000"/>
          <w:sz w:val="24"/>
          <w:szCs w:val="24"/>
        </w:rPr>
      </w:pPr>
      <w:r w:rsidRPr="00A56A94">
        <w:rPr>
          <w:rFonts w:asciiTheme="minorHAnsi" w:hAnsiTheme="minorHAnsi" w:cs="Arial"/>
          <w:color w:val="000000"/>
          <w:sz w:val="24"/>
          <w:szCs w:val="24"/>
        </w:rPr>
        <w:t>4.</w:t>
      </w:r>
      <w:r w:rsidRPr="00A56A94">
        <w:rPr>
          <w:rFonts w:asciiTheme="minorHAnsi" w:hAnsiTheme="minorHAnsi" w:cs="Arial"/>
          <w:color w:val="000000"/>
          <w:sz w:val="24"/>
          <w:szCs w:val="24"/>
        </w:rPr>
        <w:tab/>
        <w:t>Attain personal learning goals;</w:t>
      </w:r>
      <w:r>
        <w:rPr>
          <w:rFonts w:asciiTheme="minorHAnsi" w:hAnsiTheme="minorHAnsi" w:cs="Arial"/>
          <w:color w:val="000000"/>
          <w:sz w:val="24"/>
          <w:szCs w:val="24"/>
        </w:rPr>
        <w:t xml:space="preserve"> </w:t>
      </w:r>
      <w:r w:rsidRPr="00875F91">
        <w:rPr>
          <w:rFonts w:asciiTheme="minorHAnsi" w:hAnsiTheme="minorHAnsi" w:cs="Arial"/>
          <w:i/>
          <w:color w:val="000000"/>
          <w:sz w:val="24"/>
          <w:szCs w:val="24"/>
        </w:rPr>
        <w:t>(such as teaching the application and utilization of short and long term goal setting skills which align</w:t>
      </w:r>
      <w:r w:rsidR="00875F91" w:rsidRPr="00875F91">
        <w:rPr>
          <w:rFonts w:asciiTheme="minorHAnsi" w:hAnsiTheme="minorHAnsi" w:cs="Arial"/>
          <w:i/>
          <w:color w:val="000000"/>
          <w:sz w:val="24"/>
          <w:szCs w:val="24"/>
        </w:rPr>
        <w:t xml:space="preserve"> with individual learning plans)</w:t>
      </w:r>
    </w:p>
    <w:p w14:paraId="394DB0B5" w14:textId="77777777" w:rsidR="00875F91" w:rsidRPr="00875F91" w:rsidRDefault="00875F91" w:rsidP="00A56A94">
      <w:pPr>
        <w:ind w:left="720" w:hanging="720"/>
        <w:rPr>
          <w:rFonts w:asciiTheme="minorHAnsi" w:hAnsiTheme="minorHAnsi" w:cs="Arial"/>
          <w:i/>
          <w:color w:val="000000"/>
          <w:sz w:val="24"/>
          <w:szCs w:val="24"/>
        </w:rPr>
      </w:pPr>
    </w:p>
    <w:p w14:paraId="7480EB3D" w14:textId="77777777" w:rsidR="00A56A94" w:rsidRDefault="00A56A94" w:rsidP="00875F91">
      <w:pPr>
        <w:ind w:left="720" w:hanging="720"/>
        <w:rPr>
          <w:rFonts w:asciiTheme="minorHAnsi" w:hAnsiTheme="minorHAnsi" w:cs="Arial"/>
          <w:color w:val="000000"/>
          <w:sz w:val="24"/>
          <w:szCs w:val="24"/>
        </w:rPr>
      </w:pPr>
      <w:r w:rsidRPr="00A56A94">
        <w:rPr>
          <w:rFonts w:asciiTheme="minorHAnsi" w:hAnsiTheme="minorHAnsi" w:cs="Arial"/>
          <w:color w:val="000000"/>
          <w:sz w:val="24"/>
          <w:szCs w:val="24"/>
        </w:rPr>
        <w:t>5.</w:t>
      </w:r>
      <w:r w:rsidRPr="00A56A94">
        <w:rPr>
          <w:rFonts w:asciiTheme="minorHAnsi" w:hAnsiTheme="minorHAnsi" w:cs="Arial"/>
          <w:color w:val="000000"/>
          <w:sz w:val="24"/>
          <w:szCs w:val="24"/>
        </w:rPr>
        <w:tab/>
        <w:t>Complete a standard adult high school diploma under Minnesota Statutes, section 124D.52, subdivisions 8 and 9, or complete a GED;</w:t>
      </w:r>
    </w:p>
    <w:p w14:paraId="10CD7B0C" w14:textId="77777777" w:rsidR="00875F91" w:rsidRPr="00A56A94" w:rsidRDefault="00875F91" w:rsidP="00875F91">
      <w:pPr>
        <w:ind w:left="720" w:hanging="720"/>
        <w:rPr>
          <w:rFonts w:asciiTheme="minorHAnsi" w:hAnsiTheme="minorHAnsi" w:cs="Arial"/>
          <w:color w:val="000000"/>
          <w:sz w:val="24"/>
          <w:szCs w:val="24"/>
        </w:rPr>
      </w:pPr>
    </w:p>
    <w:p w14:paraId="35F646D0" w14:textId="77777777" w:rsidR="00A56A94" w:rsidRPr="00875F91" w:rsidRDefault="00A56A94" w:rsidP="00875F91">
      <w:pPr>
        <w:ind w:left="720" w:hanging="720"/>
        <w:rPr>
          <w:rFonts w:asciiTheme="minorHAnsi" w:hAnsiTheme="minorHAnsi" w:cs="Arial"/>
          <w:i/>
          <w:color w:val="000000"/>
          <w:sz w:val="24"/>
          <w:szCs w:val="24"/>
        </w:rPr>
      </w:pPr>
      <w:r w:rsidRPr="00A56A94">
        <w:rPr>
          <w:rFonts w:asciiTheme="minorHAnsi" w:hAnsiTheme="minorHAnsi" w:cs="Arial"/>
          <w:color w:val="000000"/>
          <w:sz w:val="24"/>
          <w:szCs w:val="24"/>
        </w:rPr>
        <w:t>6.</w:t>
      </w:r>
      <w:r w:rsidRPr="00A56A94">
        <w:rPr>
          <w:rFonts w:asciiTheme="minorHAnsi" w:hAnsiTheme="minorHAnsi" w:cs="Arial"/>
          <w:color w:val="000000"/>
          <w:sz w:val="24"/>
          <w:szCs w:val="24"/>
        </w:rPr>
        <w:tab/>
        <w:t>Develop time management and study skills;</w:t>
      </w:r>
      <w:r w:rsidR="00875F91">
        <w:rPr>
          <w:rFonts w:asciiTheme="minorHAnsi" w:hAnsiTheme="minorHAnsi" w:cs="Arial"/>
          <w:color w:val="000000"/>
          <w:sz w:val="24"/>
          <w:szCs w:val="24"/>
        </w:rPr>
        <w:t xml:space="preserve"> </w:t>
      </w:r>
      <w:r w:rsidR="00875F91" w:rsidRPr="00875F91">
        <w:rPr>
          <w:rFonts w:asciiTheme="minorHAnsi" w:hAnsiTheme="minorHAnsi" w:cs="Arial"/>
          <w:i/>
          <w:color w:val="000000"/>
          <w:sz w:val="24"/>
          <w:szCs w:val="24"/>
        </w:rPr>
        <w:t xml:space="preserve">(such as </w:t>
      </w:r>
      <w:r w:rsidR="00875F91" w:rsidRPr="00875F91">
        <w:rPr>
          <w:rFonts w:asciiTheme="minorHAnsi" w:hAnsiTheme="minorHAnsi"/>
          <w:i/>
          <w:iCs/>
          <w:sz w:val="24"/>
          <w:szCs w:val="24"/>
        </w:rPr>
        <w:t>assisting students with the identification of their current support systems)</w:t>
      </w:r>
    </w:p>
    <w:p w14:paraId="44077008" w14:textId="77777777" w:rsidR="00875F91" w:rsidRPr="00A56A94" w:rsidRDefault="00875F91" w:rsidP="00A56A94">
      <w:pPr>
        <w:rPr>
          <w:rFonts w:asciiTheme="minorHAnsi" w:hAnsiTheme="minorHAnsi" w:cs="Arial"/>
          <w:color w:val="000000"/>
          <w:sz w:val="24"/>
          <w:szCs w:val="24"/>
        </w:rPr>
      </w:pPr>
    </w:p>
    <w:p w14:paraId="6C61ADE8" w14:textId="77777777" w:rsidR="00A56A94" w:rsidRDefault="00A56A94" w:rsidP="00875F91">
      <w:pPr>
        <w:ind w:left="720" w:hanging="720"/>
        <w:rPr>
          <w:rFonts w:asciiTheme="minorHAnsi" w:hAnsiTheme="minorHAnsi" w:cs="Arial"/>
          <w:color w:val="000000"/>
          <w:sz w:val="24"/>
          <w:szCs w:val="24"/>
        </w:rPr>
      </w:pPr>
      <w:r w:rsidRPr="00A56A94">
        <w:rPr>
          <w:rFonts w:asciiTheme="minorHAnsi" w:hAnsiTheme="minorHAnsi" w:cs="Arial"/>
          <w:color w:val="000000"/>
          <w:sz w:val="24"/>
          <w:szCs w:val="24"/>
        </w:rPr>
        <w:t>7.</w:t>
      </w:r>
      <w:r w:rsidRPr="00A56A94">
        <w:rPr>
          <w:rFonts w:asciiTheme="minorHAnsi" w:hAnsiTheme="minorHAnsi" w:cs="Arial"/>
          <w:color w:val="000000"/>
          <w:sz w:val="24"/>
          <w:szCs w:val="24"/>
        </w:rPr>
        <w:tab/>
        <w:t xml:space="preserve">Develop critical academic and career-related skills needed to enroll </w:t>
      </w:r>
      <w:proofErr w:type="gramStart"/>
      <w:r w:rsidRPr="00A56A94">
        <w:rPr>
          <w:rFonts w:asciiTheme="minorHAnsi" w:hAnsiTheme="minorHAnsi" w:cs="Arial"/>
          <w:color w:val="000000"/>
          <w:sz w:val="24"/>
          <w:szCs w:val="24"/>
        </w:rPr>
        <w:t>in  a</w:t>
      </w:r>
      <w:proofErr w:type="gramEnd"/>
      <w:r w:rsidRPr="00A56A94">
        <w:rPr>
          <w:rFonts w:asciiTheme="minorHAnsi" w:hAnsiTheme="minorHAnsi" w:cs="Arial"/>
          <w:color w:val="000000"/>
          <w:sz w:val="24"/>
          <w:szCs w:val="24"/>
        </w:rPr>
        <w:t xml:space="preserve"> postsecondary program without need for remediation;</w:t>
      </w:r>
    </w:p>
    <w:p w14:paraId="7A5996A9" w14:textId="77777777" w:rsidR="00875F91" w:rsidRPr="00A56A94" w:rsidRDefault="00875F91" w:rsidP="00A56A94">
      <w:pPr>
        <w:rPr>
          <w:rFonts w:asciiTheme="minorHAnsi" w:hAnsiTheme="minorHAnsi" w:cs="Arial"/>
          <w:color w:val="000000"/>
          <w:sz w:val="24"/>
          <w:szCs w:val="24"/>
        </w:rPr>
      </w:pPr>
    </w:p>
    <w:p w14:paraId="59F5DB7C" w14:textId="77777777" w:rsidR="00A56A94" w:rsidRDefault="00A56A94" w:rsidP="00A56A94">
      <w:pPr>
        <w:rPr>
          <w:rFonts w:asciiTheme="minorHAnsi" w:hAnsiTheme="minorHAnsi" w:cs="Arial"/>
          <w:color w:val="000000"/>
          <w:sz w:val="24"/>
          <w:szCs w:val="24"/>
        </w:rPr>
      </w:pPr>
      <w:r w:rsidRPr="00A56A94">
        <w:rPr>
          <w:rFonts w:asciiTheme="minorHAnsi" w:hAnsiTheme="minorHAnsi" w:cs="Arial"/>
          <w:color w:val="000000"/>
          <w:sz w:val="24"/>
          <w:szCs w:val="24"/>
        </w:rPr>
        <w:t>8.</w:t>
      </w:r>
      <w:r w:rsidRPr="00A56A94">
        <w:rPr>
          <w:rFonts w:asciiTheme="minorHAnsi" w:hAnsiTheme="minorHAnsi" w:cs="Arial"/>
          <w:color w:val="000000"/>
          <w:sz w:val="24"/>
          <w:szCs w:val="24"/>
        </w:rPr>
        <w:tab/>
        <w:t>Navigate the registration process for a postsecondary program;</w:t>
      </w:r>
    </w:p>
    <w:p w14:paraId="47F21B42" w14:textId="77777777" w:rsidR="00875F91" w:rsidRPr="00A56A94" w:rsidRDefault="00875F91" w:rsidP="00A56A94">
      <w:pPr>
        <w:rPr>
          <w:rFonts w:asciiTheme="minorHAnsi" w:hAnsiTheme="minorHAnsi" w:cs="Arial"/>
          <w:color w:val="000000"/>
          <w:sz w:val="24"/>
          <w:szCs w:val="24"/>
        </w:rPr>
      </w:pPr>
    </w:p>
    <w:p w14:paraId="2E0C8C71" w14:textId="77777777" w:rsidR="00A56A94" w:rsidRDefault="00A56A94" w:rsidP="00A56A94">
      <w:pPr>
        <w:rPr>
          <w:rFonts w:asciiTheme="minorHAnsi" w:hAnsiTheme="minorHAnsi" w:cs="Arial"/>
          <w:color w:val="000000"/>
          <w:sz w:val="24"/>
          <w:szCs w:val="24"/>
        </w:rPr>
      </w:pPr>
      <w:r w:rsidRPr="00A56A94">
        <w:rPr>
          <w:rFonts w:asciiTheme="minorHAnsi" w:hAnsiTheme="minorHAnsi" w:cs="Arial"/>
          <w:color w:val="000000"/>
          <w:sz w:val="24"/>
          <w:szCs w:val="24"/>
        </w:rPr>
        <w:t>9.</w:t>
      </w:r>
      <w:r w:rsidRPr="00A56A94">
        <w:rPr>
          <w:rFonts w:asciiTheme="minorHAnsi" w:hAnsiTheme="minorHAnsi" w:cs="Arial"/>
          <w:color w:val="000000"/>
          <w:sz w:val="24"/>
          <w:szCs w:val="24"/>
        </w:rPr>
        <w:tab/>
        <w:t xml:space="preserve">Understand postsecondary program requirements and instruction expectations; and </w:t>
      </w:r>
    </w:p>
    <w:p w14:paraId="3274A03F" w14:textId="77777777" w:rsidR="00875F91" w:rsidRPr="00A56A94" w:rsidRDefault="00875F91" w:rsidP="00A56A94">
      <w:pPr>
        <w:rPr>
          <w:rFonts w:asciiTheme="minorHAnsi" w:hAnsiTheme="minorHAnsi" w:cs="Arial"/>
          <w:color w:val="000000"/>
          <w:sz w:val="24"/>
          <w:szCs w:val="24"/>
        </w:rPr>
      </w:pPr>
    </w:p>
    <w:p w14:paraId="3F345885" w14:textId="77777777" w:rsidR="00713352" w:rsidRPr="00224B84" w:rsidRDefault="00A56A94" w:rsidP="00224B84">
      <w:pPr>
        <w:ind w:left="720" w:hanging="720"/>
        <w:rPr>
          <w:rFonts w:asciiTheme="minorHAnsi" w:hAnsiTheme="minorHAnsi" w:cs="Arial"/>
          <w:color w:val="000000"/>
          <w:sz w:val="24"/>
          <w:szCs w:val="24"/>
        </w:rPr>
      </w:pPr>
      <w:r w:rsidRPr="00A56A94">
        <w:rPr>
          <w:rFonts w:asciiTheme="minorHAnsi" w:hAnsiTheme="minorHAnsi" w:cs="Arial"/>
          <w:color w:val="000000"/>
          <w:sz w:val="24"/>
          <w:szCs w:val="24"/>
        </w:rPr>
        <w:t>10.</w:t>
      </w:r>
      <w:r w:rsidRPr="00A56A94">
        <w:rPr>
          <w:rFonts w:asciiTheme="minorHAnsi" w:hAnsiTheme="minorHAnsi" w:cs="Arial"/>
          <w:color w:val="000000"/>
          <w:sz w:val="24"/>
          <w:szCs w:val="24"/>
        </w:rPr>
        <w:tab/>
        <w:t>Resolve personal issues related to men</w:t>
      </w:r>
      <w:r w:rsidR="00875F91">
        <w:rPr>
          <w:rFonts w:asciiTheme="minorHAnsi" w:hAnsiTheme="minorHAnsi" w:cs="Arial"/>
          <w:color w:val="000000"/>
          <w:sz w:val="24"/>
          <w:szCs w:val="24"/>
        </w:rPr>
        <w:t>tal health, domestic abuse, che</w:t>
      </w:r>
      <w:r w:rsidRPr="00A56A94">
        <w:rPr>
          <w:rFonts w:asciiTheme="minorHAnsi" w:hAnsiTheme="minorHAnsi" w:cs="Arial"/>
          <w:color w:val="000000"/>
          <w:sz w:val="24"/>
          <w:szCs w:val="24"/>
        </w:rPr>
        <w:t xml:space="preserve">mical abuse, homelessness, and other issues that, if left unaddressed, are barriers to enrolling in and completing a postsecondary program.  </w:t>
      </w:r>
    </w:p>
    <w:p w14:paraId="5634B2AB" w14:textId="77777777" w:rsidR="00713352" w:rsidRDefault="00713352" w:rsidP="00E47762">
      <w:pPr>
        <w:pStyle w:val="Heading4"/>
        <w:rPr>
          <w:rFonts w:asciiTheme="minorHAnsi" w:hAnsiTheme="minorHAnsi" w:cs="Arial"/>
          <w:color w:val="000000"/>
        </w:rPr>
      </w:pPr>
    </w:p>
    <w:p w14:paraId="3EB7277B" w14:textId="77777777" w:rsidR="007636B9" w:rsidRDefault="007636B9" w:rsidP="007636B9"/>
    <w:p w14:paraId="13727FF7" w14:textId="77777777" w:rsidR="001F19E6" w:rsidRDefault="001F19E6" w:rsidP="007636B9"/>
    <w:p w14:paraId="2AA3D7E3" w14:textId="77777777" w:rsidR="001F19E6" w:rsidRDefault="001F19E6" w:rsidP="007636B9"/>
    <w:p w14:paraId="6A9DD8EF" w14:textId="77777777" w:rsidR="007636B9" w:rsidRPr="007636B9" w:rsidRDefault="007636B9" w:rsidP="007636B9"/>
    <w:p w14:paraId="44982EE0" w14:textId="77777777" w:rsidR="00DA6C38" w:rsidRPr="00365CC8" w:rsidRDefault="00224B84" w:rsidP="00224B84">
      <w:pPr>
        <w:pStyle w:val="Heading4"/>
        <w:rPr>
          <w:rFonts w:asciiTheme="minorHAnsi" w:hAnsiTheme="minorHAnsi" w:cs="Arial"/>
          <w:color w:val="000000"/>
          <w:u w:val="none"/>
        </w:rPr>
      </w:pPr>
      <w:r w:rsidRPr="00365CC8">
        <w:rPr>
          <w:rFonts w:asciiTheme="minorHAnsi" w:hAnsiTheme="minorHAnsi" w:cs="Arial"/>
          <w:color w:val="000000"/>
          <w:u w:val="none"/>
        </w:rPr>
        <w:t>Eligible Applicants</w:t>
      </w:r>
    </w:p>
    <w:p w14:paraId="1D4B305A" w14:textId="77777777" w:rsidR="00224B84" w:rsidRDefault="00D0291D" w:rsidP="00224B84">
      <w:pPr>
        <w:rPr>
          <w:rFonts w:asciiTheme="minorHAnsi" w:hAnsiTheme="minorHAnsi"/>
          <w:sz w:val="24"/>
          <w:szCs w:val="24"/>
        </w:rPr>
      </w:pPr>
      <w:r w:rsidRPr="00D0291D">
        <w:rPr>
          <w:rFonts w:asciiTheme="minorHAnsi" w:hAnsiTheme="minorHAnsi"/>
          <w:sz w:val="24"/>
          <w:szCs w:val="24"/>
        </w:rPr>
        <w:t xml:space="preserve">Adult Basic Education programs that either are or are part of Adult Basic Education consortia that </w:t>
      </w:r>
      <w:proofErr w:type="gramStart"/>
      <w:r w:rsidRPr="00D0291D">
        <w:rPr>
          <w:rFonts w:asciiTheme="minorHAnsi" w:hAnsiTheme="minorHAnsi"/>
          <w:sz w:val="24"/>
          <w:szCs w:val="24"/>
        </w:rPr>
        <w:t>have been approved</w:t>
      </w:r>
      <w:proofErr w:type="gramEnd"/>
      <w:r w:rsidRPr="00D0291D">
        <w:rPr>
          <w:rFonts w:asciiTheme="minorHAnsi" w:hAnsiTheme="minorHAnsi"/>
          <w:sz w:val="24"/>
          <w:szCs w:val="24"/>
        </w:rPr>
        <w:t xml:space="preserve"> b</w:t>
      </w:r>
      <w:r>
        <w:rPr>
          <w:rFonts w:asciiTheme="minorHAnsi" w:hAnsiTheme="minorHAnsi"/>
          <w:sz w:val="24"/>
          <w:szCs w:val="24"/>
        </w:rPr>
        <w:t>y the Commissioner of Education.</w:t>
      </w:r>
    </w:p>
    <w:p w14:paraId="688AB287" w14:textId="77777777" w:rsidR="00D0291D" w:rsidRPr="00D0291D" w:rsidRDefault="00D0291D" w:rsidP="00224B84">
      <w:pPr>
        <w:rPr>
          <w:rFonts w:asciiTheme="minorHAnsi" w:hAnsiTheme="minorHAnsi"/>
          <w:sz w:val="24"/>
          <w:szCs w:val="24"/>
        </w:rPr>
      </w:pPr>
    </w:p>
    <w:p w14:paraId="2BEFC9F9" w14:textId="77777777" w:rsidR="00E47762" w:rsidRPr="00365CC8" w:rsidRDefault="00E47762" w:rsidP="00E47762">
      <w:pPr>
        <w:rPr>
          <w:rFonts w:asciiTheme="minorHAnsi" w:hAnsiTheme="minorHAnsi" w:cs="Arial"/>
          <w:color w:val="000000"/>
          <w:sz w:val="24"/>
        </w:rPr>
      </w:pPr>
      <w:r w:rsidRPr="00365CC8">
        <w:rPr>
          <w:rFonts w:asciiTheme="minorHAnsi" w:hAnsiTheme="minorHAnsi" w:cs="Arial"/>
          <w:b/>
          <w:color w:val="000000"/>
          <w:sz w:val="24"/>
        </w:rPr>
        <w:t xml:space="preserve">Bidder’s </w:t>
      </w:r>
      <w:r w:rsidR="00581200" w:rsidRPr="00365CC8">
        <w:rPr>
          <w:rFonts w:asciiTheme="minorHAnsi" w:hAnsiTheme="minorHAnsi" w:cs="Arial"/>
          <w:b/>
          <w:color w:val="000000"/>
          <w:sz w:val="24"/>
        </w:rPr>
        <w:t>C</w:t>
      </w:r>
      <w:r w:rsidRPr="00365CC8">
        <w:rPr>
          <w:rFonts w:asciiTheme="minorHAnsi" w:hAnsiTheme="minorHAnsi" w:cs="Arial"/>
          <w:b/>
          <w:color w:val="000000"/>
          <w:sz w:val="24"/>
        </w:rPr>
        <w:t>onference</w:t>
      </w:r>
    </w:p>
    <w:p w14:paraId="6A517E23" w14:textId="560EF303" w:rsidR="00EE6438" w:rsidRPr="00222FB7" w:rsidRDefault="00DA6C38" w:rsidP="00222FB7">
      <w:pPr>
        <w:pStyle w:val="BodyText"/>
        <w:rPr>
          <w:rFonts w:asciiTheme="minorHAnsi" w:hAnsiTheme="minorHAnsi" w:cs="Arial"/>
          <w:i w:val="0"/>
          <w:color w:val="000000"/>
          <w:szCs w:val="24"/>
        </w:rPr>
      </w:pPr>
      <w:r>
        <w:rPr>
          <w:rFonts w:asciiTheme="minorHAnsi" w:hAnsiTheme="minorHAnsi" w:cs="Arial"/>
          <w:i w:val="0"/>
          <w:color w:val="000000"/>
          <w:szCs w:val="24"/>
        </w:rPr>
        <w:t xml:space="preserve">MDE </w:t>
      </w:r>
      <w:r w:rsidR="00E47762" w:rsidRPr="0011363D">
        <w:rPr>
          <w:rFonts w:asciiTheme="minorHAnsi" w:hAnsiTheme="minorHAnsi" w:cs="Arial"/>
          <w:i w:val="0"/>
          <w:color w:val="000000"/>
          <w:szCs w:val="24"/>
        </w:rPr>
        <w:t xml:space="preserve">program staff will hold a bidder’s conference </w:t>
      </w:r>
      <w:r w:rsidR="00626921">
        <w:rPr>
          <w:rFonts w:asciiTheme="minorHAnsi" w:hAnsiTheme="minorHAnsi" w:cs="Arial"/>
          <w:i w:val="0"/>
          <w:color w:val="000000"/>
          <w:szCs w:val="24"/>
        </w:rPr>
        <w:t xml:space="preserve">via webinar </w:t>
      </w:r>
      <w:r w:rsidR="00E47762" w:rsidRPr="0011363D">
        <w:rPr>
          <w:rFonts w:asciiTheme="minorHAnsi" w:hAnsiTheme="minorHAnsi" w:cs="Arial"/>
          <w:i w:val="0"/>
          <w:color w:val="000000"/>
          <w:szCs w:val="24"/>
        </w:rPr>
        <w:t xml:space="preserve">to answer questions related to the </w:t>
      </w:r>
      <w:r w:rsidR="00626921">
        <w:rPr>
          <w:rFonts w:asciiTheme="minorHAnsi" w:hAnsiTheme="minorHAnsi" w:cs="Arial"/>
          <w:i w:val="0"/>
          <w:color w:val="000000"/>
          <w:szCs w:val="24"/>
        </w:rPr>
        <w:t xml:space="preserve">proposal </w:t>
      </w:r>
      <w:r w:rsidR="00E47762" w:rsidRPr="0011363D">
        <w:rPr>
          <w:rFonts w:asciiTheme="minorHAnsi" w:hAnsiTheme="minorHAnsi" w:cs="Arial"/>
          <w:i w:val="0"/>
          <w:color w:val="000000"/>
          <w:szCs w:val="24"/>
        </w:rPr>
        <w:t xml:space="preserve">and to </w:t>
      </w:r>
      <w:r w:rsidR="00E47762" w:rsidRPr="00EF1A9B">
        <w:rPr>
          <w:rFonts w:asciiTheme="minorHAnsi" w:hAnsiTheme="minorHAnsi" w:cs="Arial"/>
          <w:i w:val="0"/>
          <w:color w:val="000000"/>
          <w:szCs w:val="24"/>
        </w:rPr>
        <w:t xml:space="preserve">help </w:t>
      </w:r>
      <w:r w:rsidR="00E47762" w:rsidRPr="00E47978">
        <w:rPr>
          <w:rFonts w:asciiTheme="minorHAnsi" w:hAnsiTheme="minorHAnsi" w:cs="Arial"/>
          <w:i w:val="0"/>
          <w:color w:val="000000"/>
          <w:szCs w:val="24"/>
        </w:rPr>
        <w:t xml:space="preserve">establish clear participation guidelines for interested organizations. The bidder’s conference will be held on </w:t>
      </w:r>
      <w:r w:rsidR="003610A8">
        <w:rPr>
          <w:rFonts w:asciiTheme="minorHAnsi" w:hAnsiTheme="minorHAnsi" w:cs="Arial"/>
          <w:color w:val="000000"/>
          <w:szCs w:val="24"/>
        </w:rPr>
        <w:t>Friday, September 9</w:t>
      </w:r>
      <w:r w:rsidRPr="00DA6C38">
        <w:rPr>
          <w:rFonts w:asciiTheme="minorHAnsi" w:hAnsiTheme="minorHAnsi" w:cs="Arial"/>
          <w:color w:val="000000"/>
          <w:szCs w:val="24"/>
        </w:rPr>
        <w:t xml:space="preserve">, 2016; </w:t>
      </w:r>
      <w:r w:rsidR="003610A8">
        <w:rPr>
          <w:rFonts w:asciiTheme="minorHAnsi" w:hAnsiTheme="minorHAnsi" w:cs="Arial"/>
          <w:color w:val="000000"/>
          <w:szCs w:val="24"/>
        </w:rPr>
        <w:t>10:00 am</w:t>
      </w:r>
      <w:r w:rsidRPr="00DA6C38">
        <w:rPr>
          <w:rFonts w:asciiTheme="minorHAnsi" w:hAnsiTheme="minorHAnsi" w:cs="Arial"/>
          <w:color w:val="000000"/>
          <w:szCs w:val="24"/>
        </w:rPr>
        <w:t xml:space="preserve"> – </w:t>
      </w:r>
      <w:r w:rsidR="003610A8">
        <w:rPr>
          <w:rFonts w:asciiTheme="minorHAnsi" w:hAnsiTheme="minorHAnsi" w:cs="Arial"/>
          <w:color w:val="000000"/>
          <w:szCs w:val="24"/>
        </w:rPr>
        <w:t>11:00 am</w:t>
      </w:r>
      <w:r w:rsidR="00365CC8">
        <w:rPr>
          <w:rFonts w:asciiTheme="minorHAnsi" w:hAnsiTheme="minorHAnsi" w:cs="Arial"/>
          <w:color w:val="000000"/>
          <w:szCs w:val="24"/>
        </w:rPr>
        <w:t xml:space="preserve">. </w:t>
      </w:r>
      <w:r w:rsidR="00365CC8" w:rsidRPr="00222FB7">
        <w:rPr>
          <w:rFonts w:asciiTheme="minorHAnsi" w:hAnsiTheme="minorHAnsi" w:cs="Arial"/>
          <w:i w:val="0"/>
          <w:color w:val="000000"/>
          <w:szCs w:val="24"/>
        </w:rPr>
        <w:t>P</w:t>
      </w:r>
      <w:r w:rsidR="00E47762" w:rsidRPr="00222FB7">
        <w:rPr>
          <w:rFonts w:asciiTheme="minorHAnsi" w:hAnsiTheme="minorHAnsi" w:cs="Arial"/>
          <w:i w:val="0"/>
          <w:color w:val="000000"/>
          <w:szCs w:val="24"/>
        </w:rPr>
        <w:t>lease join</w:t>
      </w:r>
      <w:r w:rsidR="00B10569" w:rsidRPr="00222FB7">
        <w:rPr>
          <w:rFonts w:asciiTheme="minorHAnsi" w:hAnsiTheme="minorHAnsi" w:cs="Arial"/>
          <w:i w:val="0"/>
          <w:color w:val="000000"/>
          <w:szCs w:val="24"/>
        </w:rPr>
        <w:t xml:space="preserve"> by clicking on the link </w:t>
      </w:r>
      <w:proofErr w:type="gramStart"/>
      <w:r w:rsidR="00B10569" w:rsidRPr="00222FB7">
        <w:rPr>
          <w:rFonts w:asciiTheme="minorHAnsi" w:hAnsiTheme="minorHAnsi" w:cs="Arial"/>
          <w:i w:val="0"/>
          <w:color w:val="000000"/>
          <w:szCs w:val="24"/>
        </w:rPr>
        <w:t>below</w:t>
      </w:r>
      <w:r w:rsidR="00EE6438" w:rsidRPr="00222FB7">
        <w:rPr>
          <w:rFonts w:asciiTheme="minorHAnsi" w:hAnsiTheme="minorHAnsi" w:cs="Arial"/>
          <w:i w:val="0"/>
          <w:color w:val="000000"/>
          <w:szCs w:val="24"/>
        </w:rPr>
        <w:t xml:space="preserve"> </w:t>
      </w:r>
      <w:r w:rsidR="00E47762" w:rsidRPr="00222FB7">
        <w:rPr>
          <w:rFonts w:asciiTheme="minorHAnsi" w:hAnsiTheme="minorHAnsi" w:cs="Arial"/>
          <w:i w:val="0"/>
          <w:color w:val="000000"/>
          <w:szCs w:val="24"/>
        </w:rPr>
        <w:t>:</w:t>
      </w:r>
      <w:proofErr w:type="gramEnd"/>
      <w:r w:rsidR="00E47762" w:rsidRPr="00222FB7">
        <w:rPr>
          <w:rFonts w:asciiTheme="minorHAnsi" w:hAnsiTheme="minorHAnsi" w:cs="Arial"/>
          <w:i w:val="0"/>
          <w:color w:val="000000"/>
          <w:szCs w:val="24"/>
        </w:rPr>
        <w:t xml:space="preserve"> </w:t>
      </w:r>
      <w:r w:rsidR="00EE6438" w:rsidRPr="00222FB7">
        <w:rPr>
          <w:rFonts w:asciiTheme="minorHAnsi" w:hAnsiTheme="minorHAnsi" w:cs="Arial"/>
          <w:i w:val="0"/>
          <w:color w:val="000000"/>
          <w:szCs w:val="24"/>
        </w:rPr>
        <w:t xml:space="preserve"> </w:t>
      </w:r>
    </w:p>
    <w:p w14:paraId="5360E406" w14:textId="77777777" w:rsidR="00365CC8" w:rsidRPr="00222FB7" w:rsidRDefault="00365CC8" w:rsidP="00E47978">
      <w:pPr>
        <w:rPr>
          <w:rFonts w:asciiTheme="minorHAnsi" w:hAnsiTheme="minorHAnsi" w:cs="Arial"/>
          <w:color w:val="000000"/>
          <w:sz w:val="24"/>
          <w:szCs w:val="24"/>
        </w:rPr>
      </w:pPr>
    </w:p>
    <w:p w14:paraId="471895D1" w14:textId="77777777" w:rsidR="00365CC8" w:rsidRPr="00365CC8" w:rsidRDefault="007E39BB" w:rsidP="00E47978">
      <w:pPr>
        <w:rPr>
          <w:rFonts w:asciiTheme="minorHAnsi" w:hAnsiTheme="minorHAnsi" w:cs="Arial"/>
          <w:color w:val="000000"/>
          <w:sz w:val="24"/>
          <w:szCs w:val="24"/>
        </w:rPr>
      </w:pPr>
      <w:hyperlink r:id="rId11" w:history="1">
        <w:r w:rsidR="00365CC8" w:rsidRPr="00365CC8">
          <w:rPr>
            <w:rStyle w:val="Hyperlink"/>
            <w:rFonts w:asciiTheme="minorHAnsi" w:hAnsiTheme="minorHAnsi"/>
            <w:sz w:val="24"/>
            <w:szCs w:val="24"/>
          </w:rPr>
          <w:t>https://attendee.gototraining.com/r/8794792676841994242</w:t>
        </w:r>
      </w:hyperlink>
    </w:p>
    <w:p w14:paraId="15385263" w14:textId="77777777" w:rsidR="004737E4" w:rsidRPr="0066462F" w:rsidRDefault="004737E4" w:rsidP="00E47978">
      <w:pPr>
        <w:rPr>
          <w:rFonts w:asciiTheme="minorHAnsi" w:hAnsiTheme="minorHAnsi" w:cs="Arial"/>
          <w:sz w:val="24"/>
          <w:szCs w:val="24"/>
        </w:rPr>
      </w:pPr>
    </w:p>
    <w:p w14:paraId="4FB748C3" w14:textId="77777777" w:rsidR="00222FB7" w:rsidRDefault="00365CC8" w:rsidP="00E47978">
      <w:pPr>
        <w:pStyle w:val="BodyText"/>
        <w:rPr>
          <w:rFonts w:asciiTheme="minorHAnsi" w:hAnsiTheme="minorHAnsi"/>
          <w:i w:val="0"/>
          <w:szCs w:val="24"/>
        </w:rPr>
      </w:pPr>
      <w:r w:rsidRPr="00365CC8">
        <w:rPr>
          <w:rFonts w:asciiTheme="minorHAnsi" w:hAnsiTheme="minorHAnsi"/>
          <w:i w:val="0"/>
          <w:szCs w:val="24"/>
        </w:rPr>
        <w:t>Call-in toll-free number:</w:t>
      </w:r>
      <w:r w:rsidR="00E47978" w:rsidRPr="0066462F">
        <w:rPr>
          <w:rFonts w:asciiTheme="minorHAnsi" w:hAnsiTheme="minorHAnsi"/>
          <w:i w:val="0"/>
          <w:szCs w:val="24"/>
        </w:rPr>
        <w:t xml:space="preserve"> </w:t>
      </w:r>
      <w:r w:rsidRPr="00365CC8">
        <w:rPr>
          <w:rFonts w:asciiTheme="minorHAnsi" w:hAnsiTheme="minorHAnsi"/>
          <w:i w:val="0"/>
          <w:szCs w:val="24"/>
        </w:rPr>
        <w:t xml:space="preserve">1-877-309-2075     </w:t>
      </w:r>
      <w:r w:rsidR="004737E4">
        <w:rPr>
          <w:rFonts w:asciiTheme="minorHAnsi" w:hAnsiTheme="minorHAnsi"/>
          <w:i w:val="0"/>
          <w:szCs w:val="24"/>
        </w:rPr>
        <w:tab/>
      </w:r>
      <w:r w:rsidR="004737E4">
        <w:rPr>
          <w:rFonts w:asciiTheme="minorHAnsi" w:hAnsiTheme="minorHAnsi"/>
          <w:i w:val="0"/>
          <w:szCs w:val="24"/>
        </w:rPr>
        <w:tab/>
      </w:r>
    </w:p>
    <w:p w14:paraId="2CBD632D" w14:textId="7F4D5DA8" w:rsidR="00E47978" w:rsidRPr="0066462F" w:rsidRDefault="00222FB7" w:rsidP="00E47978">
      <w:pPr>
        <w:pStyle w:val="BodyText"/>
        <w:rPr>
          <w:rFonts w:asciiTheme="minorHAnsi" w:hAnsiTheme="minorHAnsi" w:cs="Arial"/>
          <w:i w:val="0"/>
          <w:color w:val="000000"/>
          <w:szCs w:val="24"/>
        </w:rPr>
      </w:pPr>
      <w:r w:rsidRPr="00222FB7">
        <w:rPr>
          <w:rFonts w:asciiTheme="minorHAnsi" w:hAnsiTheme="minorHAnsi"/>
          <w:i w:val="0"/>
          <w:szCs w:val="24"/>
        </w:rPr>
        <w:t>Audio Access Code: 336-158</w:t>
      </w:r>
      <w:r w:rsidR="00E47978" w:rsidRPr="0066462F">
        <w:rPr>
          <w:rFonts w:asciiTheme="minorHAnsi" w:hAnsiTheme="minorHAnsi"/>
          <w:i w:val="0"/>
          <w:szCs w:val="24"/>
        </w:rPr>
        <w:t xml:space="preserve"> </w:t>
      </w:r>
    </w:p>
    <w:p w14:paraId="78928C90" w14:textId="77777777" w:rsidR="00E47762" w:rsidRPr="00365CC8" w:rsidRDefault="00E47762" w:rsidP="00E47762">
      <w:pPr>
        <w:pStyle w:val="Heading4"/>
        <w:rPr>
          <w:rFonts w:asciiTheme="minorHAnsi" w:hAnsiTheme="minorHAnsi" w:cs="Arial"/>
          <w:color w:val="000000"/>
          <w:sz w:val="16"/>
          <w:szCs w:val="16"/>
        </w:rPr>
      </w:pPr>
    </w:p>
    <w:p w14:paraId="29275AA3" w14:textId="77777777" w:rsidR="00E47762" w:rsidRPr="00365CC8" w:rsidRDefault="00E47762" w:rsidP="00E47762">
      <w:pPr>
        <w:pStyle w:val="Heading4"/>
        <w:rPr>
          <w:rFonts w:asciiTheme="minorHAnsi" w:hAnsiTheme="minorHAnsi" w:cs="Arial"/>
          <w:color w:val="000000"/>
          <w:u w:val="none"/>
        </w:rPr>
      </w:pPr>
      <w:r w:rsidRPr="00365CC8">
        <w:rPr>
          <w:rFonts w:asciiTheme="minorHAnsi" w:hAnsiTheme="minorHAnsi" w:cs="Arial"/>
          <w:color w:val="000000"/>
          <w:u w:val="none"/>
        </w:rPr>
        <w:t>Proposal Dates</w:t>
      </w:r>
    </w:p>
    <w:p w14:paraId="65CCEF76" w14:textId="77777777" w:rsidR="00DA6C38" w:rsidRPr="003610A8" w:rsidRDefault="00E47762" w:rsidP="00DA6C38">
      <w:pPr>
        <w:rPr>
          <w:rFonts w:asciiTheme="minorHAnsi" w:hAnsiTheme="minorHAnsi" w:cs="Arial"/>
          <w:b/>
          <w:sz w:val="24"/>
          <w:szCs w:val="24"/>
        </w:rPr>
      </w:pPr>
      <w:r w:rsidRPr="005B02BA">
        <w:rPr>
          <w:rFonts w:asciiTheme="minorHAnsi" w:hAnsiTheme="minorHAnsi" w:cs="Arial"/>
          <w:color w:val="000000"/>
          <w:sz w:val="24"/>
        </w:rPr>
        <w:t>Provide a single electronic proposal</w:t>
      </w:r>
      <w:r w:rsidR="00365CC8">
        <w:rPr>
          <w:rFonts w:asciiTheme="minorHAnsi" w:hAnsiTheme="minorHAnsi" w:cs="Arial"/>
          <w:color w:val="000000"/>
          <w:sz w:val="24"/>
        </w:rPr>
        <w:t xml:space="preserve"> of forms 1, 2, 3 and 4</w:t>
      </w:r>
      <w:r>
        <w:rPr>
          <w:rFonts w:asciiTheme="minorHAnsi" w:hAnsiTheme="minorHAnsi" w:cs="Arial"/>
          <w:color w:val="000000"/>
          <w:sz w:val="24"/>
        </w:rPr>
        <w:t xml:space="preserve"> in PDF</w:t>
      </w:r>
      <w:r w:rsidR="00DA2F94">
        <w:rPr>
          <w:rFonts w:asciiTheme="minorHAnsi" w:hAnsiTheme="minorHAnsi" w:cs="Arial"/>
          <w:color w:val="000000"/>
          <w:sz w:val="24"/>
        </w:rPr>
        <w:t xml:space="preserve"> (not scanned)</w:t>
      </w:r>
      <w:r w:rsidRPr="005B02BA">
        <w:rPr>
          <w:rFonts w:asciiTheme="minorHAnsi" w:hAnsiTheme="minorHAnsi" w:cs="Arial"/>
          <w:color w:val="000000"/>
          <w:sz w:val="24"/>
        </w:rPr>
        <w:t xml:space="preserve"> </w:t>
      </w:r>
      <w:r w:rsidRPr="00597054">
        <w:rPr>
          <w:rFonts w:asciiTheme="minorHAnsi" w:hAnsiTheme="minorHAnsi" w:cs="Arial"/>
          <w:color w:val="000000"/>
          <w:sz w:val="24"/>
          <w:szCs w:val="24"/>
        </w:rPr>
        <w:t xml:space="preserve">no later than </w:t>
      </w:r>
      <w:r w:rsidR="00DA6C38" w:rsidRPr="003610A8">
        <w:rPr>
          <w:rFonts w:asciiTheme="minorHAnsi" w:hAnsiTheme="minorHAnsi" w:cs="Arial"/>
          <w:b/>
          <w:sz w:val="24"/>
          <w:szCs w:val="24"/>
        </w:rPr>
        <w:t xml:space="preserve">4:00 p.m. </w:t>
      </w:r>
      <w:r w:rsidR="003610A8" w:rsidRPr="003610A8">
        <w:rPr>
          <w:rFonts w:asciiTheme="minorHAnsi" w:hAnsiTheme="minorHAnsi" w:cs="Arial"/>
          <w:b/>
          <w:sz w:val="24"/>
          <w:szCs w:val="24"/>
        </w:rPr>
        <w:t>on Wednesday, October 19, 2016.</w:t>
      </w:r>
    </w:p>
    <w:p w14:paraId="020B7051" w14:textId="77777777" w:rsidR="00080BA6" w:rsidRDefault="00080BA6" w:rsidP="00080BA6">
      <w:pPr>
        <w:rPr>
          <w:rFonts w:asciiTheme="minorHAnsi" w:hAnsiTheme="minorHAnsi" w:cs="Arial"/>
          <w:color w:val="000000"/>
          <w:sz w:val="22"/>
          <w:szCs w:val="22"/>
        </w:rPr>
      </w:pPr>
    </w:p>
    <w:p w14:paraId="0BE07CDD" w14:textId="77777777" w:rsidR="00DA2F94" w:rsidRPr="00365CC8" w:rsidRDefault="00DA2F94" w:rsidP="00080BA6">
      <w:pPr>
        <w:rPr>
          <w:rFonts w:asciiTheme="minorHAnsi" w:hAnsiTheme="minorHAnsi" w:cs="Arial"/>
          <w:color w:val="000000"/>
          <w:sz w:val="22"/>
          <w:szCs w:val="22"/>
        </w:rPr>
      </w:pPr>
      <w:r w:rsidRPr="00365CC8">
        <w:rPr>
          <w:rFonts w:asciiTheme="minorHAnsi" w:hAnsiTheme="minorHAnsi" w:cs="Arial"/>
          <w:b/>
          <w:color w:val="000000"/>
          <w:sz w:val="24"/>
          <w:szCs w:val="24"/>
        </w:rPr>
        <w:t>Allowable Costs</w:t>
      </w:r>
    </w:p>
    <w:p w14:paraId="3E22EEEC" w14:textId="77777777" w:rsidR="008827E7" w:rsidRDefault="008827E7" w:rsidP="008827E7">
      <w:pPr>
        <w:rPr>
          <w:rFonts w:asciiTheme="minorHAnsi" w:hAnsiTheme="minorHAnsi" w:cs="Arial"/>
          <w:color w:val="000000"/>
          <w:sz w:val="24"/>
          <w:szCs w:val="24"/>
        </w:rPr>
      </w:pPr>
      <w:r>
        <w:rPr>
          <w:rFonts w:asciiTheme="minorHAnsi" w:hAnsiTheme="minorHAnsi" w:cs="Arial"/>
          <w:color w:val="000000"/>
          <w:sz w:val="24"/>
          <w:szCs w:val="24"/>
        </w:rPr>
        <w:t xml:space="preserve">MDE </w:t>
      </w:r>
      <w:r w:rsidR="00DA2F94" w:rsidRPr="00597FF9">
        <w:rPr>
          <w:rFonts w:asciiTheme="minorHAnsi" w:hAnsiTheme="minorHAnsi" w:cs="Arial"/>
          <w:color w:val="000000"/>
          <w:sz w:val="24"/>
          <w:szCs w:val="24"/>
        </w:rPr>
        <w:t xml:space="preserve">reserves the right to fund awards at a lower amount in an effort to meet widespread need. </w:t>
      </w:r>
    </w:p>
    <w:p w14:paraId="5D34ACE3" w14:textId="77777777" w:rsidR="00C86890" w:rsidRPr="00C86890" w:rsidRDefault="00C86890" w:rsidP="008827E7">
      <w:pPr>
        <w:rPr>
          <w:rFonts w:asciiTheme="minorHAnsi" w:hAnsiTheme="minorHAnsi" w:cs="Arial"/>
          <w:color w:val="000000"/>
          <w:sz w:val="24"/>
          <w:szCs w:val="24"/>
        </w:rPr>
      </w:pPr>
    </w:p>
    <w:p w14:paraId="48D9773A" w14:textId="77777777" w:rsidR="00DA2F94" w:rsidRDefault="00DA6C38" w:rsidP="00DA2F94">
      <w:pPr>
        <w:rPr>
          <w:rFonts w:asciiTheme="minorHAnsi" w:hAnsiTheme="minorHAnsi" w:cs="Arial"/>
          <w:color w:val="000000"/>
          <w:sz w:val="24"/>
          <w:szCs w:val="24"/>
        </w:rPr>
      </w:pPr>
      <w:r>
        <w:rPr>
          <w:rFonts w:asciiTheme="minorHAnsi" w:hAnsiTheme="minorHAnsi" w:cs="Arial"/>
          <w:b/>
          <w:color w:val="000000"/>
          <w:sz w:val="24"/>
          <w:szCs w:val="24"/>
        </w:rPr>
        <w:t xml:space="preserve">MDE </w:t>
      </w:r>
      <w:r w:rsidR="00DA2F94">
        <w:rPr>
          <w:rFonts w:asciiTheme="minorHAnsi" w:hAnsiTheme="minorHAnsi" w:cs="Arial"/>
          <w:b/>
          <w:color w:val="000000"/>
          <w:sz w:val="24"/>
          <w:szCs w:val="24"/>
        </w:rPr>
        <w:t>will not reimburse e</w:t>
      </w:r>
      <w:r w:rsidR="00DA2F94" w:rsidRPr="00DE1594">
        <w:rPr>
          <w:rFonts w:asciiTheme="minorHAnsi" w:hAnsiTheme="minorHAnsi" w:cs="Arial"/>
          <w:b/>
          <w:color w:val="000000"/>
          <w:sz w:val="24"/>
          <w:szCs w:val="24"/>
        </w:rPr>
        <w:t xml:space="preserve">xpenses incurred prior to the start date of the contract, </w:t>
      </w:r>
      <w:r w:rsidR="00DA2F94" w:rsidRPr="00DE1594">
        <w:rPr>
          <w:rFonts w:asciiTheme="minorHAnsi" w:hAnsiTheme="minorHAnsi" w:cs="Arial"/>
          <w:color w:val="000000"/>
          <w:sz w:val="24"/>
          <w:szCs w:val="24"/>
        </w:rPr>
        <w:t>per Minnesota Statutes Section 16A.15, subdivision 3 and Section 16C.05, subdivision 2.</w:t>
      </w:r>
      <w:r w:rsidR="00DA2F94" w:rsidRPr="00C51922">
        <w:rPr>
          <w:rFonts w:asciiTheme="minorHAnsi" w:hAnsiTheme="minorHAnsi" w:cs="Arial"/>
          <w:color w:val="000000"/>
          <w:sz w:val="24"/>
          <w:szCs w:val="24"/>
        </w:rPr>
        <w:t xml:space="preserve"> </w:t>
      </w:r>
    </w:p>
    <w:p w14:paraId="59BFC216" w14:textId="77777777" w:rsidR="003C1AC9" w:rsidRPr="00C51922" w:rsidRDefault="003C1AC9" w:rsidP="00DA2F94">
      <w:pPr>
        <w:rPr>
          <w:rFonts w:asciiTheme="minorHAnsi" w:hAnsiTheme="minorHAnsi" w:cs="Arial"/>
          <w:b/>
          <w:color w:val="000000"/>
          <w:sz w:val="24"/>
          <w:szCs w:val="24"/>
        </w:rPr>
      </w:pPr>
    </w:p>
    <w:p w14:paraId="2C85B3EA" w14:textId="77777777" w:rsidR="00DA2F94" w:rsidRPr="00365CC8" w:rsidRDefault="00DA2F94" w:rsidP="00DA2F94">
      <w:pPr>
        <w:pStyle w:val="Heading4"/>
        <w:rPr>
          <w:rFonts w:asciiTheme="minorHAnsi" w:hAnsiTheme="minorHAnsi" w:cs="Arial"/>
          <w:color w:val="000000"/>
          <w:u w:val="none"/>
        </w:rPr>
      </w:pPr>
      <w:r w:rsidRPr="00365CC8">
        <w:rPr>
          <w:rFonts w:asciiTheme="minorHAnsi" w:hAnsiTheme="minorHAnsi" w:cs="Arial"/>
          <w:color w:val="000000"/>
          <w:u w:val="none"/>
        </w:rPr>
        <w:t>Duration of Funding and Period of Performance</w:t>
      </w:r>
    </w:p>
    <w:p w14:paraId="2053DD65" w14:textId="6A26975C" w:rsidR="00FF3FA8" w:rsidRDefault="00470826" w:rsidP="00DA2F94">
      <w:pPr>
        <w:rPr>
          <w:rFonts w:asciiTheme="minorHAnsi" w:hAnsiTheme="minorHAnsi"/>
          <w:color w:val="000000"/>
          <w:sz w:val="24"/>
          <w:szCs w:val="24"/>
        </w:rPr>
      </w:pPr>
      <w:r>
        <w:rPr>
          <w:rFonts w:asciiTheme="minorHAnsi" w:hAnsiTheme="minorHAnsi"/>
          <w:color w:val="000000"/>
          <w:sz w:val="24"/>
          <w:szCs w:val="24"/>
        </w:rPr>
        <w:t>M</w:t>
      </w:r>
      <w:r w:rsidR="00AF1E90">
        <w:rPr>
          <w:rFonts w:asciiTheme="minorHAnsi" w:hAnsiTheme="minorHAnsi"/>
          <w:color w:val="000000"/>
          <w:sz w:val="24"/>
          <w:szCs w:val="24"/>
        </w:rPr>
        <w:t xml:space="preserve">innesota </w:t>
      </w:r>
      <w:r>
        <w:rPr>
          <w:rFonts w:asciiTheme="minorHAnsi" w:hAnsiTheme="minorHAnsi"/>
          <w:color w:val="000000"/>
          <w:sz w:val="24"/>
          <w:szCs w:val="24"/>
        </w:rPr>
        <w:t>D</w:t>
      </w:r>
      <w:r w:rsidR="00AF1E90">
        <w:rPr>
          <w:rFonts w:asciiTheme="minorHAnsi" w:hAnsiTheme="minorHAnsi"/>
          <w:color w:val="000000"/>
          <w:sz w:val="24"/>
          <w:szCs w:val="24"/>
        </w:rPr>
        <w:t xml:space="preserve">epartment of </w:t>
      </w:r>
      <w:r>
        <w:rPr>
          <w:rFonts w:asciiTheme="minorHAnsi" w:hAnsiTheme="minorHAnsi"/>
          <w:color w:val="000000"/>
          <w:sz w:val="24"/>
          <w:szCs w:val="24"/>
        </w:rPr>
        <w:t>E</w:t>
      </w:r>
      <w:r w:rsidR="00AF1E90">
        <w:rPr>
          <w:rFonts w:asciiTheme="minorHAnsi" w:hAnsiTheme="minorHAnsi"/>
          <w:color w:val="000000"/>
          <w:sz w:val="24"/>
          <w:szCs w:val="24"/>
        </w:rPr>
        <w:t>ducation</w:t>
      </w:r>
      <w:r>
        <w:rPr>
          <w:rFonts w:asciiTheme="minorHAnsi" w:hAnsiTheme="minorHAnsi"/>
          <w:color w:val="000000"/>
          <w:sz w:val="24"/>
          <w:szCs w:val="24"/>
        </w:rPr>
        <w:t xml:space="preserve"> </w:t>
      </w:r>
      <w:r w:rsidR="00DA2F94">
        <w:rPr>
          <w:rFonts w:asciiTheme="minorHAnsi" w:hAnsiTheme="minorHAnsi"/>
          <w:color w:val="000000"/>
          <w:sz w:val="24"/>
          <w:szCs w:val="24"/>
        </w:rPr>
        <w:t>expects the completed contracts to be in</w:t>
      </w:r>
      <w:r w:rsidR="00DA2F94" w:rsidRPr="000064AD">
        <w:rPr>
          <w:rFonts w:asciiTheme="minorHAnsi" w:hAnsiTheme="minorHAnsi"/>
          <w:sz w:val="24"/>
          <w:szCs w:val="24"/>
        </w:rPr>
        <w:t xml:space="preserve"> place </w:t>
      </w:r>
      <w:r w:rsidR="00DA2F94" w:rsidRPr="000064AD">
        <w:rPr>
          <w:rFonts w:asciiTheme="minorHAnsi" w:hAnsiTheme="minorHAnsi"/>
          <w:color w:val="000000"/>
          <w:sz w:val="24"/>
          <w:szCs w:val="24"/>
        </w:rPr>
        <w:t xml:space="preserve">no </w:t>
      </w:r>
      <w:r w:rsidR="00DA2F94" w:rsidRPr="00470826">
        <w:rPr>
          <w:rFonts w:asciiTheme="minorHAnsi" w:hAnsiTheme="minorHAnsi"/>
          <w:color w:val="000000"/>
          <w:sz w:val="24"/>
          <w:szCs w:val="24"/>
        </w:rPr>
        <w:t>later than</w:t>
      </w:r>
      <w:r w:rsidR="00365CC8">
        <w:rPr>
          <w:rFonts w:asciiTheme="minorHAnsi" w:hAnsiTheme="minorHAnsi"/>
          <w:color w:val="000000"/>
          <w:sz w:val="24"/>
          <w:szCs w:val="24"/>
        </w:rPr>
        <w:t xml:space="preserve"> November 14</w:t>
      </w:r>
      <w:r w:rsidR="00153CF7" w:rsidRPr="00470826">
        <w:rPr>
          <w:rFonts w:asciiTheme="minorHAnsi" w:hAnsiTheme="minorHAnsi"/>
          <w:color w:val="000000"/>
          <w:sz w:val="24"/>
          <w:szCs w:val="24"/>
        </w:rPr>
        <w:t>, 2016</w:t>
      </w:r>
      <w:r w:rsidR="00DA2F94" w:rsidRPr="00470826">
        <w:rPr>
          <w:rFonts w:asciiTheme="minorHAnsi" w:hAnsiTheme="minorHAnsi"/>
          <w:color w:val="000000"/>
          <w:sz w:val="24"/>
          <w:szCs w:val="24"/>
        </w:rPr>
        <w:t xml:space="preserve">. </w:t>
      </w:r>
      <w:r w:rsidR="00AF1E90">
        <w:rPr>
          <w:rFonts w:asciiTheme="minorHAnsi" w:hAnsiTheme="minorHAnsi"/>
          <w:color w:val="000000"/>
          <w:sz w:val="24"/>
          <w:szCs w:val="24"/>
        </w:rPr>
        <w:t xml:space="preserve">Funds need to be expended by </w:t>
      </w:r>
      <w:r w:rsidRPr="00470826">
        <w:rPr>
          <w:rFonts w:asciiTheme="minorHAnsi" w:hAnsiTheme="minorHAnsi"/>
          <w:color w:val="000000"/>
          <w:sz w:val="24"/>
          <w:szCs w:val="24"/>
        </w:rPr>
        <w:t>June 30, 2019</w:t>
      </w:r>
      <w:r w:rsidR="00DA2F94" w:rsidRPr="00470826">
        <w:rPr>
          <w:rFonts w:asciiTheme="minorHAnsi" w:hAnsiTheme="minorHAnsi"/>
          <w:color w:val="000000"/>
          <w:sz w:val="24"/>
          <w:szCs w:val="24"/>
        </w:rPr>
        <w:t>.</w:t>
      </w:r>
      <w:r w:rsidR="00DA2F94">
        <w:rPr>
          <w:rFonts w:asciiTheme="minorHAnsi" w:hAnsiTheme="minorHAnsi"/>
          <w:color w:val="000000"/>
          <w:sz w:val="24"/>
          <w:szCs w:val="24"/>
        </w:rPr>
        <w:t xml:space="preserve"> </w:t>
      </w:r>
    </w:p>
    <w:p w14:paraId="4C6126CF" w14:textId="77777777" w:rsidR="001473C5" w:rsidRPr="001473C5" w:rsidRDefault="001473C5" w:rsidP="001473C5">
      <w:pPr>
        <w:rPr>
          <w:rFonts w:asciiTheme="minorHAnsi" w:hAnsiTheme="minorHAnsi"/>
          <w:sz w:val="24"/>
          <w:szCs w:val="24"/>
        </w:rPr>
      </w:pPr>
    </w:p>
    <w:p w14:paraId="461AB91A" w14:textId="77777777" w:rsidR="00067380" w:rsidRPr="00365CC8" w:rsidRDefault="005A66C1" w:rsidP="00E47762">
      <w:pPr>
        <w:widowControl/>
        <w:spacing w:line="276" w:lineRule="auto"/>
        <w:rPr>
          <w:rFonts w:asciiTheme="minorHAnsi" w:hAnsiTheme="minorHAnsi" w:cs="Arial"/>
          <w:b/>
          <w:color w:val="000000"/>
          <w:sz w:val="24"/>
          <w:szCs w:val="24"/>
        </w:rPr>
      </w:pPr>
      <w:r w:rsidRPr="00365CC8">
        <w:rPr>
          <w:rFonts w:asciiTheme="minorHAnsi" w:hAnsiTheme="minorHAnsi" w:cs="Arial"/>
          <w:b/>
          <w:color w:val="000000"/>
          <w:sz w:val="24"/>
          <w:szCs w:val="24"/>
        </w:rPr>
        <w:t>Award Notification</w:t>
      </w:r>
    </w:p>
    <w:p w14:paraId="0A3BF57D" w14:textId="2C5E14AE" w:rsidR="00067380" w:rsidRDefault="00470826" w:rsidP="00470826">
      <w:pPr>
        <w:pStyle w:val="BodyText"/>
        <w:rPr>
          <w:rFonts w:asciiTheme="minorHAnsi" w:hAnsiTheme="minorHAnsi" w:cs="Arial"/>
          <w:i w:val="0"/>
          <w:color w:val="000000"/>
          <w:szCs w:val="24"/>
        </w:rPr>
      </w:pPr>
      <w:r>
        <w:rPr>
          <w:rFonts w:asciiTheme="minorHAnsi" w:hAnsiTheme="minorHAnsi" w:cs="Arial"/>
          <w:i w:val="0"/>
          <w:color w:val="000000"/>
          <w:szCs w:val="24"/>
        </w:rPr>
        <w:t xml:space="preserve">MDE </w:t>
      </w:r>
      <w:r w:rsidR="00626921">
        <w:rPr>
          <w:rFonts w:asciiTheme="minorHAnsi" w:hAnsiTheme="minorHAnsi" w:cs="Arial"/>
          <w:i w:val="0"/>
          <w:color w:val="000000"/>
          <w:szCs w:val="24"/>
        </w:rPr>
        <w:t>will make f</w:t>
      </w:r>
      <w:r w:rsidR="005A66C1" w:rsidRPr="0063394B">
        <w:rPr>
          <w:rFonts w:asciiTheme="minorHAnsi" w:hAnsiTheme="minorHAnsi" w:cs="Arial"/>
          <w:i w:val="0"/>
          <w:color w:val="000000"/>
          <w:szCs w:val="24"/>
        </w:rPr>
        <w:t>inal funding decisions no later than</w:t>
      </w:r>
      <w:r w:rsidR="007360CC">
        <w:rPr>
          <w:rFonts w:asciiTheme="minorHAnsi" w:hAnsiTheme="minorHAnsi" w:cs="Arial"/>
          <w:i w:val="0"/>
          <w:color w:val="000000"/>
          <w:szCs w:val="24"/>
        </w:rPr>
        <w:t xml:space="preserve"> </w:t>
      </w:r>
      <w:r w:rsidR="00365CC8">
        <w:rPr>
          <w:rFonts w:asciiTheme="minorHAnsi" w:hAnsiTheme="minorHAnsi" w:cs="Arial"/>
          <w:i w:val="0"/>
          <w:color w:val="000000"/>
          <w:szCs w:val="24"/>
        </w:rPr>
        <w:t>November 14</w:t>
      </w:r>
      <w:r w:rsidRPr="00470826">
        <w:rPr>
          <w:rFonts w:asciiTheme="minorHAnsi" w:hAnsiTheme="minorHAnsi" w:cs="Arial"/>
          <w:i w:val="0"/>
          <w:color w:val="000000"/>
          <w:szCs w:val="24"/>
        </w:rPr>
        <w:t>, 2016</w:t>
      </w:r>
      <w:r>
        <w:rPr>
          <w:rFonts w:asciiTheme="minorHAnsi" w:hAnsiTheme="minorHAnsi" w:cs="Arial"/>
          <w:i w:val="0"/>
          <w:color w:val="000000"/>
          <w:szCs w:val="24"/>
        </w:rPr>
        <w:t xml:space="preserve">. MDE </w:t>
      </w:r>
      <w:r w:rsidR="005A66C1" w:rsidRPr="0063394B">
        <w:rPr>
          <w:rFonts w:asciiTheme="minorHAnsi" w:hAnsiTheme="minorHAnsi" w:cs="Arial"/>
          <w:i w:val="0"/>
          <w:color w:val="000000"/>
          <w:szCs w:val="24"/>
        </w:rPr>
        <w:t xml:space="preserve">will make award decisions based on </w:t>
      </w:r>
      <w:r w:rsidRPr="00470826">
        <w:rPr>
          <w:rFonts w:asciiTheme="minorHAnsi" w:hAnsiTheme="minorHAnsi" w:cs="Arial"/>
          <w:i w:val="0"/>
          <w:color w:val="000000"/>
          <w:szCs w:val="24"/>
        </w:rPr>
        <w:t xml:space="preserve">program capacity, need, and geographic balance of programs around the state.  MDE shall give priority to ABE programs already providing navigating and advising support services.  </w:t>
      </w:r>
    </w:p>
    <w:p w14:paraId="3945641F" w14:textId="77777777" w:rsidR="00DD40ED" w:rsidRPr="00E30B80" w:rsidRDefault="00DD40ED" w:rsidP="005A66C1">
      <w:pPr>
        <w:pStyle w:val="BodyText"/>
        <w:rPr>
          <w:rFonts w:asciiTheme="minorHAnsi" w:hAnsiTheme="minorHAnsi" w:cs="Arial"/>
          <w:i w:val="0"/>
          <w:color w:val="000000"/>
          <w:szCs w:val="24"/>
        </w:rPr>
      </w:pPr>
    </w:p>
    <w:p w14:paraId="361EDD71" w14:textId="77777777" w:rsidR="00067380" w:rsidRPr="005B3882" w:rsidRDefault="00067380" w:rsidP="00067380">
      <w:pPr>
        <w:pStyle w:val="Heading4"/>
        <w:rPr>
          <w:rFonts w:asciiTheme="minorHAnsi" w:hAnsiTheme="minorHAnsi" w:cs="Arial"/>
          <w:color w:val="000000"/>
          <w:u w:val="none"/>
        </w:rPr>
      </w:pPr>
      <w:r w:rsidRPr="005B3882">
        <w:rPr>
          <w:rFonts w:asciiTheme="minorHAnsi" w:hAnsiTheme="minorHAnsi" w:cs="Arial"/>
          <w:color w:val="000000"/>
          <w:u w:val="none"/>
        </w:rPr>
        <w:t>Grant Requirements</w:t>
      </w:r>
    </w:p>
    <w:p w14:paraId="59220C45" w14:textId="77777777" w:rsidR="00067380" w:rsidRPr="00067380" w:rsidRDefault="00067380" w:rsidP="00067380">
      <w:pPr>
        <w:widowControl/>
        <w:rPr>
          <w:rFonts w:asciiTheme="minorHAnsi" w:eastAsiaTheme="minorHAnsi" w:hAnsiTheme="minorHAnsi" w:cstheme="minorBidi"/>
          <w:snapToGrid/>
          <w:sz w:val="24"/>
          <w:szCs w:val="24"/>
        </w:rPr>
      </w:pPr>
      <w:r w:rsidRPr="00067380">
        <w:rPr>
          <w:rFonts w:asciiTheme="minorHAnsi" w:eastAsiaTheme="minorHAnsi" w:hAnsiTheme="minorHAnsi" w:cstheme="minorBidi"/>
          <w:snapToGrid/>
          <w:sz w:val="24"/>
          <w:szCs w:val="24"/>
        </w:rPr>
        <w:t>GENERAL EXPECTATIONS OF GRANTEES</w:t>
      </w:r>
    </w:p>
    <w:p w14:paraId="0A3D9334" w14:textId="304C2E81" w:rsidR="003064E6" w:rsidRDefault="00067380" w:rsidP="00067380">
      <w:pPr>
        <w:widowControl/>
        <w:rPr>
          <w:rFonts w:asciiTheme="minorHAnsi" w:eastAsiaTheme="minorHAnsi" w:hAnsiTheme="minorHAnsi" w:cstheme="minorBidi"/>
          <w:snapToGrid/>
          <w:sz w:val="24"/>
          <w:szCs w:val="24"/>
        </w:rPr>
      </w:pPr>
      <w:r w:rsidRPr="00067380">
        <w:rPr>
          <w:rFonts w:asciiTheme="minorHAnsi" w:eastAsiaTheme="minorHAnsi" w:hAnsiTheme="minorHAnsi" w:cstheme="minorBidi"/>
          <w:snapToGrid/>
          <w:sz w:val="24"/>
          <w:szCs w:val="24"/>
        </w:rPr>
        <w:t>When awarded a grant</w:t>
      </w:r>
      <w:proofErr w:type="gramStart"/>
      <w:r w:rsidRPr="00067380">
        <w:rPr>
          <w:rFonts w:asciiTheme="minorHAnsi" w:eastAsiaTheme="minorHAnsi" w:hAnsiTheme="minorHAnsi" w:cstheme="minorBidi"/>
          <w:snapToGrid/>
          <w:sz w:val="24"/>
          <w:szCs w:val="24"/>
        </w:rPr>
        <w:t xml:space="preserve">, </w:t>
      </w:r>
      <w:r w:rsidR="003064E6">
        <w:rPr>
          <w:rFonts w:asciiTheme="minorHAnsi" w:eastAsiaTheme="minorHAnsi" w:hAnsiTheme="minorHAnsi" w:cstheme="minorBidi"/>
          <w:snapToGrid/>
          <w:sz w:val="24"/>
          <w:szCs w:val="24"/>
        </w:rPr>
        <w:t xml:space="preserve"> a</w:t>
      </w:r>
      <w:proofErr w:type="gramEnd"/>
      <w:r w:rsidR="003064E6">
        <w:rPr>
          <w:rFonts w:asciiTheme="minorHAnsi" w:eastAsiaTheme="minorHAnsi" w:hAnsiTheme="minorHAnsi" w:cstheme="minorBidi"/>
          <w:snapToGrid/>
          <w:sz w:val="24"/>
          <w:szCs w:val="24"/>
        </w:rPr>
        <w:t xml:space="preserve"> grantee </w:t>
      </w:r>
      <w:r w:rsidRPr="00067380">
        <w:rPr>
          <w:rFonts w:asciiTheme="minorHAnsi" w:eastAsiaTheme="minorHAnsi" w:hAnsiTheme="minorHAnsi" w:cstheme="minorBidi"/>
          <w:snapToGrid/>
          <w:sz w:val="24"/>
          <w:szCs w:val="24"/>
        </w:rPr>
        <w:t xml:space="preserve">will be required to submit </w:t>
      </w:r>
      <w:r w:rsidR="003064E6">
        <w:rPr>
          <w:rFonts w:asciiTheme="minorHAnsi" w:eastAsiaTheme="minorHAnsi" w:hAnsiTheme="minorHAnsi" w:cstheme="minorBidi"/>
          <w:snapToGrid/>
          <w:sz w:val="24"/>
          <w:szCs w:val="24"/>
        </w:rPr>
        <w:t>1) interim 2)</w:t>
      </w:r>
      <w:r w:rsidRPr="00067380">
        <w:rPr>
          <w:rFonts w:asciiTheme="minorHAnsi" w:eastAsiaTheme="minorHAnsi" w:hAnsiTheme="minorHAnsi" w:cstheme="minorBidi"/>
          <w:snapToGrid/>
          <w:sz w:val="24"/>
          <w:szCs w:val="24"/>
        </w:rPr>
        <w:t xml:space="preserve">final expenditure and </w:t>
      </w:r>
      <w:r w:rsidR="003064E6">
        <w:rPr>
          <w:rFonts w:asciiTheme="minorHAnsi" w:eastAsiaTheme="minorHAnsi" w:hAnsiTheme="minorHAnsi" w:cstheme="minorBidi"/>
          <w:snapToGrid/>
          <w:sz w:val="24"/>
          <w:szCs w:val="24"/>
        </w:rPr>
        <w:t>3)</w:t>
      </w:r>
      <w:r w:rsidRPr="00067380">
        <w:rPr>
          <w:rFonts w:asciiTheme="minorHAnsi" w:eastAsiaTheme="minorHAnsi" w:hAnsiTheme="minorHAnsi" w:cstheme="minorBidi"/>
          <w:snapToGrid/>
          <w:sz w:val="24"/>
          <w:szCs w:val="24"/>
        </w:rPr>
        <w:t>program progress reports by the timeframe indicated in the Official Grant Award Notification (OGAN) or other award documentation. An annual program report is the minimum required.</w:t>
      </w:r>
      <w:r w:rsidR="003064E6">
        <w:rPr>
          <w:rFonts w:asciiTheme="minorHAnsi" w:eastAsiaTheme="minorHAnsi" w:hAnsiTheme="minorHAnsi" w:cstheme="minorBidi"/>
          <w:snapToGrid/>
          <w:sz w:val="24"/>
          <w:szCs w:val="24"/>
        </w:rPr>
        <w:t xml:space="preserve"> Reporting forms will be provided upon execution of the award.</w:t>
      </w:r>
    </w:p>
    <w:p w14:paraId="7744E716" w14:textId="77777777" w:rsidR="003064E6" w:rsidRPr="00067380" w:rsidRDefault="003064E6" w:rsidP="00067380">
      <w:pPr>
        <w:widowControl/>
        <w:rPr>
          <w:rFonts w:asciiTheme="minorHAnsi" w:eastAsiaTheme="minorHAnsi" w:hAnsiTheme="minorHAnsi" w:cstheme="minorBidi"/>
          <w:snapToGrid/>
          <w:sz w:val="24"/>
          <w:szCs w:val="24"/>
        </w:rPr>
      </w:pPr>
    </w:p>
    <w:p w14:paraId="296235D9" w14:textId="77777777" w:rsidR="003064E6" w:rsidRDefault="00067380" w:rsidP="00067380">
      <w:pPr>
        <w:widowControl/>
        <w:rPr>
          <w:rFonts w:asciiTheme="minorHAnsi" w:eastAsiaTheme="minorHAnsi" w:hAnsiTheme="minorHAnsi" w:cstheme="minorBidi"/>
          <w:snapToGrid/>
          <w:sz w:val="24"/>
          <w:szCs w:val="24"/>
        </w:rPr>
      </w:pPr>
      <w:r w:rsidRPr="00067380">
        <w:rPr>
          <w:rFonts w:asciiTheme="minorHAnsi" w:eastAsiaTheme="minorHAnsi" w:hAnsiTheme="minorHAnsi" w:cstheme="minorBidi"/>
          <w:snapToGrid/>
          <w:sz w:val="24"/>
          <w:szCs w:val="24"/>
        </w:rPr>
        <w:t xml:space="preserve">School districts including charter schools are required to report by the Uniform Financial Accounting and Reporting Standards (UFARS). The grant specialist assigned to </w:t>
      </w:r>
      <w:r w:rsidR="003064E6">
        <w:rPr>
          <w:rFonts w:asciiTheme="minorHAnsi" w:eastAsiaTheme="minorHAnsi" w:hAnsiTheme="minorHAnsi" w:cstheme="minorBidi"/>
          <w:snapToGrid/>
          <w:sz w:val="24"/>
          <w:szCs w:val="24"/>
        </w:rPr>
        <w:t xml:space="preserve">this </w:t>
      </w:r>
      <w:r w:rsidRPr="00067380">
        <w:rPr>
          <w:rFonts w:asciiTheme="minorHAnsi" w:eastAsiaTheme="minorHAnsi" w:hAnsiTheme="minorHAnsi" w:cstheme="minorBidi"/>
          <w:snapToGrid/>
          <w:sz w:val="24"/>
          <w:szCs w:val="24"/>
        </w:rPr>
        <w:t>grant</w:t>
      </w:r>
      <w:r w:rsidR="003064E6">
        <w:rPr>
          <w:rFonts w:asciiTheme="minorHAnsi" w:eastAsiaTheme="minorHAnsi" w:hAnsiTheme="minorHAnsi" w:cstheme="minorBidi"/>
          <w:snapToGrid/>
          <w:sz w:val="24"/>
          <w:szCs w:val="24"/>
        </w:rPr>
        <w:t xml:space="preserve">, </w:t>
      </w:r>
      <w:r w:rsidR="003064E6" w:rsidRPr="00E04E67">
        <w:rPr>
          <w:rFonts w:asciiTheme="minorHAnsi" w:eastAsiaTheme="minorHAnsi" w:hAnsiTheme="minorHAnsi" w:cstheme="minorBidi"/>
          <w:b/>
          <w:snapToGrid/>
          <w:sz w:val="24"/>
          <w:szCs w:val="24"/>
        </w:rPr>
        <w:t>Laurie Rheault laurie.rheault@state.mn.us</w:t>
      </w:r>
      <w:r w:rsidR="003064E6">
        <w:rPr>
          <w:rFonts w:asciiTheme="minorHAnsi" w:eastAsiaTheme="minorHAnsi" w:hAnsiTheme="minorHAnsi" w:cstheme="minorBidi"/>
          <w:snapToGrid/>
          <w:sz w:val="24"/>
          <w:szCs w:val="24"/>
        </w:rPr>
        <w:t>,</w:t>
      </w:r>
      <w:r w:rsidRPr="00067380">
        <w:rPr>
          <w:rFonts w:asciiTheme="minorHAnsi" w:eastAsiaTheme="minorHAnsi" w:hAnsiTheme="minorHAnsi" w:cstheme="minorBidi"/>
          <w:snapToGrid/>
          <w:sz w:val="24"/>
          <w:szCs w:val="24"/>
        </w:rPr>
        <w:t xml:space="preserve"> will provide </w:t>
      </w:r>
      <w:r w:rsidR="003064E6">
        <w:rPr>
          <w:rFonts w:asciiTheme="minorHAnsi" w:eastAsiaTheme="minorHAnsi" w:hAnsiTheme="minorHAnsi" w:cstheme="minorBidi"/>
          <w:snapToGrid/>
          <w:sz w:val="24"/>
          <w:szCs w:val="24"/>
        </w:rPr>
        <w:t xml:space="preserve">the grantee </w:t>
      </w:r>
      <w:r w:rsidRPr="00067380">
        <w:rPr>
          <w:rFonts w:asciiTheme="minorHAnsi" w:eastAsiaTheme="minorHAnsi" w:hAnsiTheme="minorHAnsi" w:cstheme="minorBidi"/>
          <w:snapToGrid/>
          <w:sz w:val="24"/>
          <w:szCs w:val="24"/>
        </w:rPr>
        <w:t xml:space="preserve">with the information pertaining to UFARs reporting, if applicable. </w:t>
      </w:r>
    </w:p>
    <w:p w14:paraId="37B88D3D" w14:textId="77777777" w:rsidR="003064E6" w:rsidRDefault="003064E6" w:rsidP="00067380">
      <w:pPr>
        <w:widowControl/>
        <w:rPr>
          <w:rFonts w:asciiTheme="minorHAnsi" w:eastAsiaTheme="minorHAnsi" w:hAnsiTheme="minorHAnsi" w:cstheme="minorBidi"/>
          <w:snapToGrid/>
          <w:sz w:val="24"/>
          <w:szCs w:val="24"/>
        </w:rPr>
      </w:pPr>
    </w:p>
    <w:p w14:paraId="3E0F3AF9" w14:textId="77777777" w:rsidR="00067380" w:rsidRDefault="00067380" w:rsidP="00067380">
      <w:pPr>
        <w:widowControl/>
        <w:rPr>
          <w:rFonts w:asciiTheme="minorHAnsi" w:eastAsiaTheme="minorHAnsi" w:hAnsiTheme="minorHAnsi" w:cstheme="minorBidi"/>
          <w:snapToGrid/>
          <w:sz w:val="24"/>
          <w:szCs w:val="24"/>
        </w:rPr>
      </w:pPr>
      <w:r w:rsidRPr="00067380">
        <w:rPr>
          <w:rFonts w:asciiTheme="minorHAnsi" w:eastAsiaTheme="minorHAnsi" w:hAnsiTheme="minorHAnsi" w:cstheme="minorBidi"/>
          <w:snapToGrid/>
          <w:sz w:val="24"/>
          <w:szCs w:val="24"/>
        </w:rPr>
        <w:t>If subcontracting with grant funds is approved, MDE expects grantees to select "responsible vendors" who are not currently debarred or suspended, have not engaged in unlawful practices, lack of delinquent tax liability and qualifications to provide the services.  Grantees must follow applicable procurement laws and retain documentation related to procurements.</w:t>
      </w:r>
    </w:p>
    <w:p w14:paraId="695625D1" w14:textId="77777777" w:rsidR="00067380" w:rsidRPr="00067380" w:rsidRDefault="00067380" w:rsidP="00067380">
      <w:pPr>
        <w:widowControl/>
        <w:rPr>
          <w:rFonts w:asciiTheme="minorHAnsi" w:eastAsiaTheme="minorHAnsi" w:hAnsiTheme="minorHAnsi" w:cstheme="minorBidi"/>
          <w:snapToGrid/>
          <w:sz w:val="24"/>
          <w:szCs w:val="24"/>
        </w:rPr>
      </w:pPr>
    </w:p>
    <w:p w14:paraId="28F5A815" w14:textId="77777777" w:rsidR="00067380" w:rsidRPr="00067380" w:rsidRDefault="00067380" w:rsidP="00067380">
      <w:pPr>
        <w:widowControl/>
        <w:rPr>
          <w:rFonts w:asciiTheme="minorHAnsi" w:eastAsiaTheme="minorHAnsi" w:hAnsiTheme="minorHAnsi" w:cstheme="minorBidi"/>
          <w:snapToGrid/>
          <w:sz w:val="24"/>
          <w:szCs w:val="24"/>
        </w:rPr>
      </w:pPr>
      <w:r w:rsidRPr="00067380">
        <w:rPr>
          <w:rFonts w:asciiTheme="minorHAnsi" w:eastAsiaTheme="minorHAnsi" w:hAnsiTheme="minorHAnsi" w:cstheme="minorBidi"/>
          <w:snapToGrid/>
          <w:sz w:val="24"/>
          <w:szCs w:val="24"/>
        </w:rPr>
        <w:t xml:space="preserve">PRE-AWARD RISK ASSESSMENT OF PROPOSED GRANTEES </w:t>
      </w:r>
    </w:p>
    <w:p w14:paraId="733DE958" w14:textId="77777777" w:rsidR="00067380" w:rsidRDefault="00067380" w:rsidP="00067380">
      <w:pPr>
        <w:widowControl/>
        <w:rPr>
          <w:rFonts w:asciiTheme="minorHAnsi" w:eastAsiaTheme="minorHAnsi" w:hAnsiTheme="minorHAnsi" w:cstheme="minorBidi"/>
          <w:snapToGrid/>
          <w:sz w:val="24"/>
          <w:szCs w:val="24"/>
        </w:rPr>
      </w:pPr>
      <w:r w:rsidRPr="00067380">
        <w:rPr>
          <w:rFonts w:asciiTheme="minorHAnsi" w:eastAsiaTheme="minorHAnsi" w:hAnsiTheme="minorHAnsi" w:cstheme="minorBidi"/>
          <w:snapToGrid/>
          <w:sz w:val="24"/>
          <w:szCs w:val="24"/>
        </w:rPr>
        <w:t xml:space="preserve">MDE will need to do pre-award risk assessments on nongovernmental grantees who will receive grants over $25,000 (unless they are legislatively-named). </w:t>
      </w:r>
      <w:r w:rsidR="003064E6">
        <w:rPr>
          <w:rFonts w:asciiTheme="minorHAnsi" w:eastAsiaTheme="minorHAnsi" w:hAnsiTheme="minorHAnsi" w:cstheme="minorBidi"/>
          <w:snapToGrid/>
          <w:sz w:val="24"/>
          <w:szCs w:val="24"/>
        </w:rPr>
        <w:t xml:space="preserve"> The department will contact the grantee</w:t>
      </w:r>
      <w:r w:rsidRPr="00067380">
        <w:rPr>
          <w:rFonts w:asciiTheme="minorHAnsi" w:eastAsiaTheme="minorHAnsi" w:hAnsiTheme="minorHAnsi" w:cstheme="minorBidi"/>
          <w:snapToGrid/>
          <w:sz w:val="24"/>
          <w:szCs w:val="24"/>
        </w:rPr>
        <w:t xml:space="preserve"> i</w:t>
      </w:r>
      <w:r w:rsidR="003064E6">
        <w:rPr>
          <w:rFonts w:asciiTheme="minorHAnsi" w:eastAsiaTheme="minorHAnsi" w:hAnsiTheme="minorHAnsi" w:cstheme="minorBidi"/>
          <w:snapToGrid/>
          <w:sz w:val="24"/>
          <w:szCs w:val="24"/>
        </w:rPr>
        <w:t>f this information is needed</w:t>
      </w:r>
      <w:r w:rsidR="001932AE">
        <w:rPr>
          <w:rFonts w:asciiTheme="minorHAnsi" w:eastAsiaTheme="minorHAnsi" w:hAnsiTheme="minorHAnsi" w:cstheme="minorBidi"/>
          <w:snapToGrid/>
          <w:sz w:val="24"/>
          <w:szCs w:val="24"/>
        </w:rPr>
        <w:t>.</w:t>
      </w:r>
      <w:r w:rsidRPr="00067380">
        <w:rPr>
          <w:rFonts w:asciiTheme="minorHAnsi" w:eastAsiaTheme="minorHAnsi" w:hAnsiTheme="minorHAnsi" w:cstheme="minorBidi"/>
          <w:snapToGrid/>
          <w:sz w:val="24"/>
          <w:szCs w:val="24"/>
        </w:rPr>
        <w:t xml:space="preserve">  MDE may need to conduct a risk assessment prior to execution of a grant award based on their review and consideration of financial documen</w:t>
      </w:r>
      <w:r w:rsidR="003064E6">
        <w:rPr>
          <w:rFonts w:asciiTheme="minorHAnsi" w:eastAsiaTheme="minorHAnsi" w:hAnsiTheme="minorHAnsi" w:cstheme="minorBidi"/>
          <w:snapToGrid/>
          <w:sz w:val="24"/>
          <w:szCs w:val="24"/>
        </w:rPr>
        <w:t xml:space="preserve">tation and prior performance.  </w:t>
      </w:r>
      <w:r w:rsidRPr="00067380">
        <w:rPr>
          <w:rFonts w:asciiTheme="minorHAnsi" w:eastAsiaTheme="minorHAnsi" w:hAnsiTheme="minorHAnsi" w:cstheme="minorBidi"/>
          <w:snapToGrid/>
          <w:sz w:val="24"/>
          <w:szCs w:val="24"/>
        </w:rPr>
        <w:t>Applicants considered for grants may be contacted to provide additional information for MDE to conduct their reporting under the Federal Funding Accountability and Transparency Act.</w:t>
      </w:r>
    </w:p>
    <w:p w14:paraId="292DCC42" w14:textId="77777777" w:rsidR="00067380" w:rsidRPr="00067380" w:rsidRDefault="00067380" w:rsidP="00067380">
      <w:pPr>
        <w:widowControl/>
        <w:rPr>
          <w:rFonts w:asciiTheme="minorHAnsi" w:eastAsiaTheme="minorHAnsi" w:hAnsiTheme="minorHAnsi" w:cstheme="minorBidi"/>
          <w:snapToGrid/>
          <w:sz w:val="24"/>
          <w:szCs w:val="24"/>
        </w:rPr>
      </w:pPr>
    </w:p>
    <w:p w14:paraId="2D677D55" w14:textId="77777777" w:rsidR="005A66C1" w:rsidRPr="005B02BA" w:rsidRDefault="005A66C1" w:rsidP="005A66C1">
      <w:pPr>
        <w:rPr>
          <w:rFonts w:asciiTheme="minorHAnsi" w:hAnsiTheme="minorHAnsi" w:cs="Arial"/>
          <w:b/>
          <w:color w:val="000000"/>
          <w:sz w:val="24"/>
          <w:szCs w:val="24"/>
          <w:u w:val="single"/>
        </w:rPr>
      </w:pPr>
    </w:p>
    <w:p w14:paraId="763FEEB5" w14:textId="77777777" w:rsidR="005A66C1" w:rsidRPr="005B3882" w:rsidRDefault="005A66C1" w:rsidP="005A66C1">
      <w:pPr>
        <w:rPr>
          <w:rFonts w:asciiTheme="minorHAnsi" w:hAnsiTheme="minorHAnsi" w:cs="Arial"/>
          <w:b/>
          <w:color w:val="000000"/>
          <w:sz w:val="24"/>
          <w:szCs w:val="24"/>
        </w:rPr>
      </w:pPr>
      <w:r w:rsidRPr="005B3882">
        <w:rPr>
          <w:rFonts w:asciiTheme="minorHAnsi" w:hAnsiTheme="minorHAnsi" w:cs="Arial"/>
          <w:b/>
          <w:color w:val="000000"/>
          <w:sz w:val="24"/>
          <w:szCs w:val="24"/>
        </w:rPr>
        <w:t>Financial Reporting Requirements</w:t>
      </w:r>
    </w:p>
    <w:p w14:paraId="0DB584E0" w14:textId="77777777" w:rsidR="009E2AEE" w:rsidRDefault="009E2AEE" w:rsidP="009E2AEE">
      <w:pPr>
        <w:rPr>
          <w:rFonts w:asciiTheme="minorHAnsi" w:hAnsiTheme="minorHAnsi" w:cs="Arial"/>
          <w:color w:val="000000"/>
          <w:sz w:val="24"/>
          <w:szCs w:val="24"/>
        </w:rPr>
      </w:pPr>
      <w:r w:rsidRPr="009E2AEE">
        <w:rPr>
          <w:rFonts w:asciiTheme="minorHAnsi" w:hAnsiTheme="minorHAnsi" w:cs="Arial"/>
          <w:color w:val="000000"/>
          <w:sz w:val="24"/>
          <w:szCs w:val="24"/>
        </w:rPr>
        <w:t xml:space="preserve">The Minnesota Department of Education’s Uniform Financial Accounting and Reporting Standards </w:t>
      </w:r>
      <w:r>
        <w:rPr>
          <w:rFonts w:asciiTheme="minorHAnsi" w:hAnsiTheme="minorHAnsi" w:cs="Arial"/>
          <w:color w:val="000000"/>
          <w:sz w:val="24"/>
          <w:szCs w:val="24"/>
        </w:rPr>
        <w:t>(UFARS</w:t>
      </w:r>
      <w:proofErr w:type="gramStart"/>
      <w:r>
        <w:rPr>
          <w:rFonts w:asciiTheme="minorHAnsi" w:hAnsiTheme="minorHAnsi" w:cs="Arial"/>
          <w:color w:val="000000"/>
          <w:sz w:val="24"/>
          <w:szCs w:val="24"/>
        </w:rPr>
        <w:t>)</w:t>
      </w:r>
      <w:r w:rsidRPr="009E2AEE">
        <w:rPr>
          <w:rFonts w:asciiTheme="minorHAnsi" w:hAnsiTheme="minorHAnsi" w:cs="Arial"/>
          <w:color w:val="000000"/>
          <w:sz w:val="24"/>
          <w:szCs w:val="24"/>
        </w:rPr>
        <w:t>are</w:t>
      </w:r>
      <w:proofErr w:type="gramEnd"/>
      <w:r w:rsidRPr="009E2AEE">
        <w:rPr>
          <w:rFonts w:asciiTheme="minorHAnsi" w:hAnsiTheme="minorHAnsi" w:cs="Arial"/>
          <w:color w:val="000000"/>
          <w:sz w:val="24"/>
          <w:szCs w:val="24"/>
        </w:rPr>
        <w:t xml:space="preserve"> standards developed to provide guidance on accounting procedures and identify financial reporting requirements for school districts and charter schools in Minnesota. </w:t>
      </w:r>
    </w:p>
    <w:p w14:paraId="07B7473E" w14:textId="77777777" w:rsidR="009E2AEE" w:rsidRPr="009E2AEE" w:rsidRDefault="009E2AEE" w:rsidP="009E2AEE">
      <w:pPr>
        <w:rPr>
          <w:rFonts w:asciiTheme="minorHAnsi" w:hAnsiTheme="minorHAnsi" w:cs="Arial"/>
          <w:color w:val="000000"/>
          <w:sz w:val="24"/>
          <w:szCs w:val="24"/>
        </w:rPr>
      </w:pPr>
    </w:p>
    <w:p w14:paraId="1D34BC0A" w14:textId="77777777" w:rsidR="009E2AEE" w:rsidRDefault="009E2AEE" w:rsidP="009E2AEE">
      <w:pPr>
        <w:rPr>
          <w:rStyle w:val="Hyperlink"/>
          <w:rFonts w:asciiTheme="minorHAnsi" w:hAnsiTheme="minorHAnsi"/>
          <w:sz w:val="24"/>
          <w:szCs w:val="24"/>
        </w:rPr>
      </w:pPr>
      <w:r w:rsidRPr="009E2AEE">
        <w:rPr>
          <w:rFonts w:asciiTheme="minorHAnsi" w:hAnsiTheme="minorHAnsi" w:cs="Arial"/>
          <w:color w:val="000000"/>
          <w:sz w:val="24"/>
          <w:szCs w:val="24"/>
        </w:rPr>
        <w:t xml:space="preserve">For more information on UFARs, please refer to the UFARS manual by selecting: Access to the 2013 UFARS Manual for </w:t>
      </w:r>
      <w:proofErr w:type="gramStart"/>
      <w:r w:rsidRPr="009E2AEE">
        <w:rPr>
          <w:rFonts w:asciiTheme="minorHAnsi" w:hAnsiTheme="minorHAnsi" w:cs="Arial"/>
          <w:color w:val="000000"/>
          <w:sz w:val="24"/>
          <w:szCs w:val="24"/>
        </w:rPr>
        <w:t>Accounting</w:t>
      </w:r>
      <w:proofErr w:type="gramEnd"/>
      <w:r w:rsidRPr="00EE7193">
        <w:rPr>
          <w:rFonts w:asciiTheme="minorHAnsi" w:hAnsiTheme="minorHAnsi" w:cs="Arial"/>
          <w:color w:val="000000"/>
          <w:sz w:val="24"/>
          <w:szCs w:val="24"/>
        </w:rPr>
        <w:t xml:space="preserve"> </w:t>
      </w:r>
      <w:hyperlink r:id="rId12" w:history="1">
        <w:r w:rsidR="00EE7193" w:rsidRPr="00EE7193">
          <w:rPr>
            <w:rStyle w:val="Hyperlink"/>
            <w:rFonts w:asciiTheme="minorHAnsi" w:hAnsiTheme="minorHAnsi"/>
            <w:sz w:val="24"/>
            <w:szCs w:val="24"/>
          </w:rPr>
          <w:t>http://education.state.mn.us/MDE/dse/schfin/fin/UFARS/index.htm</w:t>
        </w:r>
      </w:hyperlink>
    </w:p>
    <w:p w14:paraId="0B1E8D0C" w14:textId="77777777" w:rsidR="00EE7193" w:rsidRPr="009E2AEE" w:rsidRDefault="00EE7193" w:rsidP="009E2AEE">
      <w:pPr>
        <w:rPr>
          <w:rFonts w:asciiTheme="minorHAnsi" w:hAnsiTheme="minorHAnsi" w:cs="Arial"/>
          <w:color w:val="000000"/>
          <w:sz w:val="24"/>
          <w:szCs w:val="24"/>
        </w:rPr>
      </w:pPr>
    </w:p>
    <w:p w14:paraId="2E15CECA" w14:textId="77777777" w:rsidR="009E2AEE" w:rsidRDefault="009E2AEE" w:rsidP="009E2AEE">
      <w:pPr>
        <w:rPr>
          <w:rFonts w:asciiTheme="minorHAnsi" w:hAnsiTheme="minorHAnsi" w:cs="Arial"/>
          <w:color w:val="000000"/>
          <w:sz w:val="24"/>
          <w:szCs w:val="24"/>
        </w:rPr>
      </w:pPr>
      <w:r w:rsidRPr="009E2AEE">
        <w:rPr>
          <w:rFonts w:asciiTheme="minorHAnsi" w:hAnsiTheme="minorHAnsi" w:cs="Arial"/>
          <w:color w:val="000000"/>
          <w:sz w:val="24"/>
          <w:szCs w:val="24"/>
        </w:rPr>
        <w:t xml:space="preserve">If you have a UFARs or accounting question, please contact </w:t>
      </w:r>
      <w:hyperlink r:id="rId13" w:history="1">
        <w:r w:rsidR="00C81A0D" w:rsidRPr="00FC29E8">
          <w:rPr>
            <w:rStyle w:val="Hyperlink"/>
            <w:rFonts w:asciiTheme="minorHAnsi" w:hAnsiTheme="minorHAnsi" w:cs="Arial"/>
            <w:sz w:val="24"/>
            <w:szCs w:val="24"/>
          </w:rPr>
          <w:t>mde.ufars-accounting@state.mn.us</w:t>
        </w:r>
      </w:hyperlink>
      <w:r w:rsidRPr="009E2AEE">
        <w:rPr>
          <w:rFonts w:asciiTheme="minorHAnsi" w:hAnsiTheme="minorHAnsi" w:cs="Arial"/>
          <w:color w:val="000000"/>
          <w:sz w:val="24"/>
          <w:szCs w:val="24"/>
        </w:rPr>
        <w:t>.</w:t>
      </w:r>
    </w:p>
    <w:p w14:paraId="15AAF586" w14:textId="77777777" w:rsidR="00C81A0D" w:rsidRPr="009E2AEE" w:rsidRDefault="00C81A0D" w:rsidP="009E2AEE">
      <w:pPr>
        <w:rPr>
          <w:rFonts w:asciiTheme="minorHAnsi" w:hAnsiTheme="minorHAnsi" w:cs="Arial"/>
          <w:color w:val="000000"/>
          <w:sz w:val="24"/>
          <w:szCs w:val="24"/>
        </w:rPr>
      </w:pPr>
    </w:p>
    <w:p w14:paraId="5A99DCDC" w14:textId="77777777" w:rsidR="009E2AEE" w:rsidRPr="009E2AEE" w:rsidRDefault="009E2AEE" w:rsidP="009E2AEE">
      <w:pPr>
        <w:rPr>
          <w:rFonts w:asciiTheme="minorHAnsi" w:hAnsiTheme="minorHAnsi" w:cs="Arial"/>
          <w:color w:val="000000"/>
          <w:sz w:val="24"/>
          <w:szCs w:val="24"/>
        </w:rPr>
      </w:pPr>
      <w:r w:rsidRPr="009E2AEE">
        <w:rPr>
          <w:rFonts w:asciiTheme="minorHAnsi" w:hAnsiTheme="minorHAnsi" w:cs="Arial"/>
          <w:color w:val="000000"/>
          <w:sz w:val="24"/>
          <w:szCs w:val="24"/>
        </w:rPr>
        <w:t>Federal and State Resources:</w:t>
      </w:r>
    </w:p>
    <w:p w14:paraId="5BBAD330" w14:textId="77777777" w:rsidR="009E2AEE" w:rsidRDefault="009E2AEE" w:rsidP="009E2AEE">
      <w:pPr>
        <w:rPr>
          <w:rFonts w:asciiTheme="minorHAnsi" w:hAnsiTheme="minorHAnsi" w:cs="Arial"/>
          <w:color w:val="000000"/>
          <w:sz w:val="24"/>
          <w:szCs w:val="24"/>
        </w:rPr>
      </w:pPr>
      <w:r w:rsidRPr="009E2AEE">
        <w:rPr>
          <w:rFonts w:asciiTheme="minorHAnsi" w:hAnsiTheme="minorHAnsi" w:cs="Arial"/>
          <w:color w:val="000000"/>
          <w:sz w:val="24"/>
          <w:szCs w:val="24"/>
        </w:rPr>
        <w:t>The State of Minnesota Guide to Local Government Capital Assets guide may be viewed at the office of the State Auditor site or at (</w:t>
      </w:r>
      <w:hyperlink r:id="rId14" w:history="1">
        <w:r w:rsidR="00C81A0D" w:rsidRPr="00FC29E8">
          <w:rPr>
            <w:rStyle w:val="Hyperlink"/>
            <w:rFonts w:asciiTheme="minorHAnsi" w:hAnsiTheme="minorHAnsi" w:cs="Arial"/>
            <w:sz w:val="24"/>
            <w:szCs w:val="24"/>
          </w:rPr>
          <w:t>http://www.osa.state.mn.us/other/GASBTools/capital_asset_guide.pdf</w:t>
        </w:r>
      </w:hyperlink>
      <w:r w:rsidRPr="009E2AEE">
        <w:rPr>
          <w:rFonts w:asciiTheme="minorHAnsi" w:hAnsiTheme="minorHAnsi" w:cs="Arial"/>
          <w:color w:val="000000"/>
          <w:sz w:val="24"/>
          <w:szCs w:val="24"/>
        </w:rPr>
        <w:t>).</w:t>
      </w:r>
    </w:p>
    <w:p w14:paraId="2944CE87" w14:textId="77777777" w:rsidR="00C81A0D" w:rsidRPr="009E2AEE" w:rsidRDefault="00C81A0D" w:rsidP="009E2AEE">
      <w:pPr>
        <w:rPr>
          <w:rFonts w:asciiTheme="minorHAnsi" w:hAnsiTheme="minorHAnsi" w:cs="Arial"/>
          <w:color w:val="000000"/>
          <w:sz w:val="24"/>
          <w:szCs w:val="24"/>
        </w:rPr>
      </w:pPr>
    </w:p>
    <w:p w14:paraId="4FB3CEB5" w14:textId="77777777" w:rsidR="009E2AEE" w:rsidRPr="009E2AEE" w:rsidRDefault="009E2AEE" w:rsidP="009E2AEE">
      <w:pPr>
        <w:rPr>
          <w:rFonts w:asciiTheme="minorHAnsi" w:hAnsiTheme="minorHAnsi" w:cs="Arial"/>
          <w:color w:val="000000"/>
          <w:sz w:val="24"/>
          <w:szCs w:val="24"/>
        </w:rPr>
      </w:pPr>
      <w:r w:rsidRPr="009E2AEE">
        <w:rPr>
          <w:rFonts w:asciiTheme="minorHAnsi" w:hAnsiTheme="minorHAnsi" w:cs="Arial"/>
          <w:color w:val="000000"/>
          <w:sz w:val="24"/>
          <w:szCs w:val="24"/>
        </w:rPr>
        <w:t>Travel Expense Plan</w:t>
      </w:r>
    </w:p>
    <w:p w14:paraId="400DE266" w14:textId="77777777" w:rsidR="009E2AEE" w:rsidRDefault="009E2AEE" w:rsidP="009E2AEE">
      <w:pPr>
        <w:rPr>
          <w:rFonts w:asciiTheme="minorHAnsi" w:hAnsiTheme="minorHAnsi" w:cs="Arial"/>
          <w:color w:val="000000"/>
          <w:sz w:val="24"/>
          <w:szCs w:val="24"/>
        </w:rPr>
      </w:pPr>
      <w:r w:rsidRPr="009E2AEE">
        <w:rPr>
          <w:rFonts w:asciiTheme="minorHAnsi" w:hAnsiTheme="minorHAnsi" w:cs="Arial"/>
          <w:color w:val="000000"/>
          <w:sz w:val="24"/>
          <w:szCs w:val="24"/>
        </w:rPr>
        <w:t>Commissioner’s Travel Expense Reimbursement Plan:  The current maximum rates for non-state contractors and grantees (not U of MN grantees) are available at the Minnesota Office of Management and Budget link outlining the current maximum reimbursement rates for meals and mileage or at (</w:t>
      </w:r>
      <w:hyperlink r:id="rId15" w:history="1">
        <w:r w:rsidR="00C81A0D" w:rsidRPr="00FC29E8">
          <w:rPr>
            <w:rStyle w:val="Hyperlink"/>
            <w:rFonts w:asciiTheme="minorHAnsi" w:hAnsiTheme="minorHAnsi" w:cs="Arial"/>
            <w:sz w:val="24"/>
            <w:szCs w:val="24"/>
          </w:rPr>
          <w:t>http://www.mmd.admin.state.mn.us/commissionersplan.htm</w:t>
        </w:r>
      </w:hyperlink>
      <w:r w:rsidRPr="009E2AEE">
        <w:rPr>
          <w:rFonts w:asciiTheme="minorHAnsi" w:hAnsiTheme="minorHAnsi" w:cs="Arial"/>
          <w:color w:val="000000"/>
          <w:sz w:val="24"/>
          <w:szCs w:val="24"/>
        </w:rPr>
        <w:t>)</w:t>
      </w:r>
      <w:r w:rsidR="00A85295">
        <w:rPr>
          <w:rFonts w:asciiTheme="minorHAnsi" w:hAnsiTheme="minorHAnsi" w:cs="Arial"/>
          <w:color w:val="000000"/>
          <w:sz w:val="24"/>
          <w:szCs w:val="24"/>
        </w:rPr>
        <w:t>.</w:t>
      </w:r>
    </w:p>
    <w:p w14:paraId="6FB34B6D" w14:textId="77777777" w:rsidR="00C81A0D" w:rsidRPr="009E2AEE" w:rsidRDefault="00C81A0D" w:rsidP="009E2AEE">
      <w:pPr>
        <w:rPr>
          <w:rFonts w:asciiTheme="minorHAnsi" w:hAnsiTheme="minorHAnsi" w:cs="Arial"/>
          <w:color w:val="000000"/>
          <w:sz w:val="24"/>
          <w:szCs w:val="24"/>
        </w:rPr>
      </w:pPr>
    </w:p>
    <w:p w14:paraId="4C6195C6" w14:textId="77777777" w:rsidR="009E2AEE" w:rsidRPr="009E2AEE" w:rsidRDefault="009E2AEE" w:rsidP="009E2AEE">
      <w:pPr>
        <w:rPr>
          <w:rFonts w:asciiTheme="minorHAnsi" w:hAnsiTheme="minorHAnsi" w:cs="Arial"/>
          <w:color w:val="000000"/>
          <w:sz w:val="24"/>
          <w:szCs w:val="24"/>
        </w:rPr>
      </w:pPr>
      <w:r w:rsidRPr="009E2AEE">
        <w:rPr>
          <w:rFonts w:asciiTheme="minorHAnsi" w:hAnsiTheme="minorHAnsi" w:cs="Arial"/>
          <w:color w:val="000000"/>
          <w:sz w:val="24"/>
          <w:szCs w:val="24"/>
        </w:rPr>
        <w:t>State Office of Grants Management Policies</w:t>
      </w:r>
    </w:p>
    <w:p w14:paraId="56BBAC76" w14:textId="77777777" w:rsidR="009E2AEE" w:rsidRDefault="009E2AEE" w:rsidP="009E2AEE">
      <w:pPr>
        <w:rPr>
          <w:rFonts w:asciiTheme="minorHAnsi" w:hAnsiTheme="minorHAnsi" w:cs="Arial"/>
          <w:color w:val="000000"/>
          <w:sz w:val="24"/>
          <w:szCs w:val="24"/>
        </w:rPr>
      </w:pPr>
      <w:r w:rsidRPr="009E2AEE">
        <w:rPr>
          <w:rFonts w:asciiTheme="minorHAnsi" w:hAnsiTheme="minorHAnsi" w:cs="Arial"/>
          <w:color w:val="000000"/>
          <w:sz w:val="24"/>
          <w:szCs w:val="24"/>
        </w:rPr>
        <w:t>Policies are available to view or (</w:t>
      </w:r>
      <w:hyperlink r:id="rId16" w:history="1">
        <w:r w:rsidR="00C81A0D" w:rsidRPr="00FC29E8">
          <w:rPr>
            <w:rStyle w:val="Hyperlink"/>
            <w:rFonts w:asciiTheme="minorHAnsi" w:hAnsiTheme="minorHAnsi" w:cs="Arial"/>
            <w:sz w:val="24"/>
            <w:szCs w:val="24"/>
          </w:rPr>
          <w:t>http://mn.gov/admin/government/grants/policies-statutes-forms</w:t>
        </w:r>
      </w:hyperlink>
      <w:r w:rsidRPr="009E2AEE">
        <w:rPr>
          <w:rFonts w:asciiTheme="minorHAnsi" w:hAnsiTheme="minorHAnsi" w:cs="Arial"/>
          <w:color w:val="000000"/>
          <w:sz w:val="24"/>
          <w:szCs w:val="24"/>
        </w:rPr>
        <w:t>).</w:t>
      </w:r>
    </w:p>
    <w:p w14:paraId="78D41B68" w14:textId="77777777" w:rsidR="004737E4" w:rsidRPr="007636B9" w:rsidRDefault="004737E4" w:rsidP="009E2AEE">
      <w:pPr>
        <w:rPr>
          <w:rFonts w:asciiTheme="minorHAnsi" w:hAnsiTheme="minorHAnsi" w:cs="Arial"/>
          <w:color w:val="000000"/>
          <w:sz w:val="16"/>
          <w:szCs w:val="16"/>
        </w:rPr>
      </w:pPr>
    </w:p>
    <w:p w14:paraId="7C2C5E3D" w14:textId="77777777" w:rsidR="004737E4" w:rsidRDefault="004737E4" w:rsidP="009E2AEE">
      <w:pPr>
        <w:rPr>
          <w:rFonts w:asciiTheme="minorHAnsi" w:hAnsiTheme="minorHAnsi" w:cs="Arial"/>
          <w:b/>
          <w:color w:val="000000"/>
          <w:sz w:val="24"/>
          <w:szCs w:val="24"/>
        </w:rPr>
      </w:pPr>
      <w:r w:rsidRPr="004737E4">
        <w:rPr>
          <w:rFonts w:asciiTheme="minorHAnsi" w:hAnsiTheme="minorHAnsi" w:cs="Arial"/>
          <w:b/>
          <w:color w:val="000000"/>
          <w:sz w:val="24"/>
          <w:szCs w:val="24"/>
        </w:rPr>
        <w:t>Proposal Evaluation</w:t>
      </w:r>
    </w:p>
    <w:p w14:paraId="52030C6F" w14:textId="77777777" w:rsidR="005E6E6D" w:rsidRPr="005E6E6D" w:rsidRDefault="004737E4" w:rsidP="005E6E6D">
      <w:pPr>
        <w:shd w:val="clear" w:color="auto" w:fill="FFFFFF"/>
        <w:rPr>
          <w:rFonts w:ascii="Calibri" w:hAnsi="Calibri"/>
          <w:snapToGrid/>
          <w:color w:val="222222"/>
          <w:sz w:val="22"/>
          <w:szCs w:val="22"/>
        </w:rPr>
      </w:pPr>
      <w:r>
        <w:rPr>
          <w:rFonts w:asciiTheme="minorHAnsi" w:eastAsiaTheme="minorHAnsi" w:hAnsiTheme="minorHAnsi"/>
          <w:snapToGrid/>
          <w:sz w:val="24"/>
          <w:szCs w:val="24"/>
        </w:rPr>
        <w:t xml:space="preserve">Proposals will be evaluated on </w:t>
      </w:r>
      <w:r w:rsidRPr="004737E4">
        <w:rPr>
          <w:rFonts w:asciiTheme="minorHAnsi" w:eastAsiaTheme="minorHAnsi" w:hAnsiTheme="minorHAnsi"/>
          <w:snapToGrid/>
          <w:sz w:val="24"/>
          <w:szCs w:val="24"/>
        </w:rPr>
        <w:t>project need, project sustainability, soundness of approach, probability of achieving results, financial management capacity (accounting, timekeeping, and funds manage</w:t>
      </w:r>
      <w:r w:rsidR="00626921">
        <w:rPr>
          <w:rFonts w:asciiTheme="minorHAnsi" w:eastAsiaTheme="minorHAnsi" w:hAnsiTheme="minorHAnsi"/>
          <w:snapToGrid/>
          <w:sz w:val="24"/>
          <w:szCs w:val="24"/>
        </w:rPr>
        <w:t xml:space="preserve">ment), geographic coverage, </w:t>
      </w:r>
      <w:r w:rsidRPr="004737E4">
        <w:rPr>
          <w:rFonts w:asciiTheme="minorHAnsi" w:eastAsiaTheme="minorHAnsi" w:hAnsiTheme="minorHAnsi"/>
          <w:snapToGrid/>
          <w:sz w:val="24"/>
          <w:szCs w:val="24"/>
        </w:rPr>
        <w:t>knowledge of the community being served</w:t>
      </w:r>
      <w:r w:rsidR="00626921">
        <w:rPr>
          <w:rFonts w:asciiTheme="minorHAnsi" w:eastAsiaTheme="minorHAnsi" w:hAnsiTheme="minorHAnsi"/>
          <w:snapToGrid/>
          <w:sz w:val="24"/>
          <w:szCs w:val="24"/>
        </w:rPr>
        <w:t>, and innovation</w:t>
      </w:r>
      <w:r w:rsidRPr="004737E4">
        <w:rPr>
          <w:rFonts w:asciiTheme="minorHAnsi" w:eastAsiaTheme="minorHAnsi" w:hAnsiTheme="minorHAnsi"/>
          <w:snapToGrid/>
          <w:sz w:val="24"/>
          <w:szCs w:val="24"/>
        </w:rPr>
        <w:t xml:space="preserve">. </w:t>
      </w:r>
      <w:r w:rsidR="005E6E6D" w:rsidRPr="00222FB7">
        <w:rPr>
          <w:rFonts w:ascii="Calibri" w:hAnsi="Calibri"/>
          <w:snapToGrid/>
          <w:color w:val="222222"/>
          <w:sz w:val="22"/>
          <w:szCs w:val="22"/>
        </w:rPr>
        <w:t>Preference will be given to programs that can show innovative, cost-effective and sustainable ways of providing navigating services in an ABE context.</w:t>
      </w:r>
    </w:p>
    <w:p w14:paraId="4D2834EF" w14:textId="02A49805" w:rsidR="00A85295" w:rsidRDefault="00A85295" w:rsidP="009E2AEE">
      <w:pPr>
        <w:rPr>
          <w:rFonts w:asciiTheme="minorHAnsi" w:eastAsiaTheme="minorHAnsi" w:hAnsiTheme="minorHAnsi"/>
          <w:snapToGrid/>
          <w:sz w:val="24"/>
          <w:szCs w:val="24"/>
        </w:rPr>
      </w:pPr>
    </w:p>
    <w:p w14:paraId="1A838886" w14:textId="77777777" w:rsidR="003610A8" w:rsidRPr="007636B9" w:rsidRDefault="003610A8" w:rsidP="009E2AEE">
      <w:pPr>
        <w:rPr>
          <w:rFonts w:asciiTheme="minorHAnsi" w:eastAsiaTheme="minorHAnsi" w:hAnsiTheme="minorHAnsi"/>
          <w:snapToGrid/>
          <w:sz w:val="16"/>
          <w:szCs w:val="16"/>
        </w:rPr>
      </w:pPr>
    </w:p>
    <w:p w14:paraId="43192C09" w14:textId="77777777" w:rsidR="0036772A" w:rsidRDefault="0036772A" w:rsidP="00A85295">
      <w:pPr>
        <w:rPr>
          <w:rFonts w:asciiTheme="minorHAnsi" w:hAnsiTheme="minorHAnsi" w:cs="Arial"/>
          <w:b/>
          <w:color w:val="000000"/>
          <w:sz w:val="24"/>
          <w:szCs w:val="24"/>
        </w:rPr>
      </w:pPr>
    </w:p>
    <w:p w14:paraId="5BA8F72C" w14:textId="77777777" w:rsidR="00222FB7" w:rsidRDefault="00222FB7" w:rsidP="00A85295">
      <w:pPr>
        <w:rPr>
          <w:rFonts w:asciiTheme="minorHAnsi" w:hAnsiTheme="minorHAnsi" w:cs="Arial"/>
          <w:b/>
          <w:color w:val="000000"/>
          <w:sz w:val="24"/>
          <w:szCs w:val="24"/>
        </w:rPr>
      </w:pPr>
    </w:p>
    <w:p w14:paraId="7C1F2840" w14:textId="77777777" w:rsidR="00222FB7" w:rsidRDefault="00222FB7" w:rsidP="00A85295">
      <w:pPr>
        <w:rPr>
          <w:rFonts w:asciiTheme="minorHAnsi" w:hAnsiTheme="minorHAnsi" w:cs="Arial"/>
          <w:b/>
          <w:color w:val="000000"/>
          <w:sz w:val="24"/>
          <w:szCs w:val="24"/>
        </w:rPr>
      </w:pPr>
    </w:p>
    <w:p w14:paraId="52581436" w14:textId="77777777" w:rsidR="00222FB7" w:rsidRDefault="00222FB7" w:rsidP="00A85295">
      <w:pPr>
        <w:rPr>
          <w:rFonts w:asciiTheme="minorHAnsi" w:hAnsiTheme="minorHAnsi" w:cs="Arial"/>
          <w:b/>
          <w:color w:val="000000"/>
          <w:sz w:val="24"/>
          <w:szCs w:val="24"/>
        </w:rPr>
      </w:pPr>
    </w:p>
    <w:p w14:paraId="37BB2751" w14:textId="77777777" w:rsidR="00A85295" w:rsidRDefault="00A85295" w:rsidP="00A85295">
      <w:pPr>
        <w:rPr>
          <w:rFonts w:asciiTheme="minorHAnsi" w:hAnsiTheme="minorHAnsi" w:cs="Arial"/>
          <w:b/>
          <w:color w:val="000000"/>
          <w:sz w:val="24"/>
          <w:szCs w:val="24"/>
        </w:rPr>
      </w:pPr>
      <w:r w:rsidRPr="00A85295">
        <w:rPr>
          <w:rFonts w:asciiTheme="minorHAnsi" w:hAnsiTheme="minorHAnsi" w:cs="Arial"/>
          <w:b/>
          <w:color w:val="000000"/>
          <w:sz w:val="24"/>
          <w:szCs w:val="24"/>
        </w:rPr>
        <w:t>Application Content and Instructions</w:t>
      </w:r>
    </w:p>
    <w:p w14:paraId="21E0244C" w14:textId="77777777" w:rsidR="0085214F" w:rsidRPr="0036772A" w:rsidRDefault="00D0291D" w:rsidP="0036772A">
      <w:pPr>
        <w:widowControl/>
        <w:spacing w:before="120" w:after="200" w:line="276" w:lineRule="auto"/>
        <w:rPr>
          <w:rFonts w:asciiTheme="minorHAnsi" w:eastAsiaTheme="minorHAnsi" w:hAnsiTheme="minorHAnsi" w:cstheme="minorBidi"/>
          <w:snapToGrid/>
          <w:sz w:val="24"/>
          <w:szCs w:val="24"/>
        </w:rPr>
      </w:pPr>
      <w:r w:rsidRPr="00683ED5">
        <w:rPr>
          <w:rFonts w:asciiTheme="minorHAnsi" w:hAnsiTheme="minorHAnsi" w:cs="Arial"/>
          <w:color w:val="000000"/>
          <w:sz w:val="24"/>
          <w:szCs w:val="24"/>
        </w:rPr>
        <w:t xml:space="preserve">Please </w:t>
      </w:r>
      <w:r w:rsidR="0085214F" w:rsidRPr="00683ED5">
        <w:rPr>
          <w:rFonts w:asciiTheme="minorHAnsi" w:hAnsiTheme="minorHAnsi" w:cs="Arial"/>
          <w:color w:val="000000"/>
          <w:sz w:val="24"/>
          <w:szCs w:val="24"/>
        </w:rPr>
        <w:t xml:space="preserve">single space using Calibri size 12 </w:t>
      </w:r>
      <w:proofErr w:type="gramStart"/>
      <w:r w:rsidR="0085214F" w:rsidRPr="00683ED5">
        <w:rPr>
          <w:rFonts w:asciiTheme="minorHAnsi" w:hAnsiTheme="minorHAnsi" w:cs="Arial"/>
          <w:color w:val="000000"/>
          <w:sz w:val="24"/>
          <w:szCs w:val="24"/>
        </w:rPr>
        <w:t>font</w:t>
      </w:r>
      <w:proofErr w:type="gramEnd"/>
      <w:r w:rsidR="0085214F" w:rsidRPr="00683ED5">
        <w:rPr>
          <w:rFonts w:asciiTheme="minorHAnsi" w:hAnsiTheme="minorHAnsi" w:cs="Arial"/>
          <w:color w:val="000000"/>
          <w:sz w:val="24"/>
          <w:szCs w:val="24"/>
        </w:rPr>
        <w:t xml:space="preserve"> to complete all forms.</w:t>
      </w:r>
      <w:r w:rsidR="0036772A">
        <w:rPr>
          <w:rFonts w:asciiTheme="minorHAnsi" w:hAnsiTheme="minorHAnsi" w:cs="Arial"/>
          <w:color w:val="000000"/>
          <w:sz w:val="24"/>
          <w:szCs w:val="24"/>
        </w:rPr>
        <w:t xml:space="preserve"> </w:t>
      </w:r>
      <w:r w:rsidR="0036772A">
        <w:rPr>
          <w:rFonts w:asciiTheme="minorHAnsi" w:eastAsiaTheme="minorHAnsi" w:hAnsiTheme="minorHAnsi" w:cstheme="minorBidi"/>
          <w:snapToGrid/>
          <w:sz w:val="24"/>
          <w:szCs w:val="24"/>
        </w:rPr>
        <w:t xml:space="preserve">Email </w:t>
      </w:r>
      <w:r w:rsidR="0036772A" w:rsidRPr="00683ED5">
        <w:rPr>
          <w:rFonts w:asciiTheme="minorHAnsi" w:eastAsiaTheme="minorHAnsi" w:hAnsiTheme="minorHAnsi" w:cstheme="minorBidi"/>
          <w:snapToGrid/>
          <w:sz w:val="24"/>
          <w:szCs w:val="24"/>
        </w:rPr>
        <w:t>the completed and signed application</w:t>
      </w:r>
      <w:r w:rsidR="0036772A">
        <w:rPr>
          <w:rFonts w:asciiTheme="minorHAnsi" w:eastAsiaTheme="minorHAnsi" w:hAnsiTheme="minorHAnsi" w:cstheme="minorBidi"/>
          <w:snapToGrid/>
          <w:sz w:val="24"/>
          <w:szCs w:val="24"/>
        </w:rPr>
        <w:t xml:space="preserve"> (Forms 1-4) in PDF form</w:t>
      </w:r>
      <w:r w:rsidR="0036772A" w:rsidRPr="00683ED5">
        <w:rPr>
          <w:rFonts w:asciiTheme="minorHAnsi" w:eastAsiaTheme="minorHAnsi" w:hAnsiTheme="minorHAnsi" w:cstheme="minorBidi"/>
          <w:snapToGrid/>
          <w:sz w:val="24"/>
          <w:szCs w:val="24"/>
        </w:rPr>
        <w:t xml:space="preserve"> by </w:t>
      </w:r>
      <w:r w:rsidR="0036772A">
        <w:rPr>
          <w:rFonts w:asciiTheme="minorHAnsi" w:hAnsiTheme="minorHAnsi" w:cs="Arial"/>
          <w:b/>
          <w:sz w:val="26"/>
          <w:szCs w:val="26"/>
        </w:rPr>
        <w:t>4:00 p.m. Wednesday, October 19</w:t>
      </w:r>
      <w:r w:rsidR="0036772A" w:rsidRPr="0077165F">
        <w:rPr>
          <w:rFonts w:asciiTheme="minorHAnsi" w:hAnsiTheme="minorHAnsi" w:cs="Arial"/>
          <w:b/>
          <w:sz w:val="26"/>
          <w:szCs w:val="26"/>
        </w:rPr>
        <w:t xml:space="preserve">, </w:t>
      </w:r>
      <w:r w:rsidR="0036772A">
        <w:rPr>
          <w:rFonts w:asciiTheme="minorHAnsi" w:eastAsiaTheme="minorHAnsi" w:hAnsiTheme="minorHAnsi" w:cstheme="minorBidi"/>
          <w:snapToGrid/>
          <w:sz w:val="24"/>
          <w:szCs w:val="24"/>
        </w:rPr>
        <w:t xml:space="preserve">to: </w:t>
      </w:r>
      <w:hyperlink r:id="rId17" w:history="1">
        <w:r w:rsidR="0036772A" w:rsidRPr="00612792">
          <w:rPr>
            <w:rStyle w:val="Hyperlink"/>
            <w:rFonts w:asciiTheme="minorHAnsi" w:eastAsiaTheme="minorHAnsi" w:hAnsiTheme="minorHAnsi" w:cstheme="minorBidi"/>
            <w:snapToGrid/>
            <w:sz w:val="24"/>
            <w:szCs w:val="24"/>
          </w:rPr>
          <w:t>cherie.eichinger@state.mn</w:t>
        </w:r>
      </w:hyperlink>
    </w:p>
    <w:p w14:paraId="2EDD313B" w14:textId="77777777" w:rsidR="00A85295" w:rsidRP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Application Cover Sheet (Form 1)</w:t>
      </w:r>
    </w:p>
    <w:p w14:paraId="76B6720E" w14:textId="77777777" w:rsidR="00A85295" w:rsidRP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Applicants must complete the coversheet located in the application section. Current contact information must be provided for the organization and the address must include the zip code + 4 digits. In addition, contact information for the person with authority to sign, the program person and the business manager must be provided. If the applicant is a fiscal host for another entity that must be indicated on the cover sheet and their contact information must be provided as well as contact information for the represented entity.  A letter from the entity represented by the fiscal host applicant must be submitted with the application.</w:t>
      </w:r>
    </w:p>
    <w:p w14:paraId="50428A2E" w14:textId="77777777" w:rsidR="00A85295" w:rsidRPr="004737E4" w:rsidRDefault="00A85295" w:rsidP="00A85295">
      <w:pPr>
        <w:rPr>
          <w:rFonts w:asciiTheme="minorHAnsi" w:hAnsiTheme="minorHAnsi" w:cs="Arial"/>
          <w:color w:val="000000"/>
          <w:sz w:val="16"/>
          <w:szCs w:val="16"/>
        </w:rPr>
      </w:pPr>
    </w:p>
    <w:p w14:paraId="23BBF3BC" w14:textId="77777777" w:rsidR="00A85295" w:rsidRDefault="007E39BB" w:rsidP="00A85295">
      <w:pPr>
        <w:rPr>
          <w:rFonts w:asciiTheme="minorHAnsi" w:hAnsiTheme="minorHAnsi" w:cs="Arial"/>
          <w:color w:val="000000"/>
          <w:sz w:val="24"/>
          <w:szCs w:val="24"/>
        </w:rPr>
      </w:pPr>
      <w:hyperlink r:id="rId18" w:history="1">
        <w:r w:rsidR="00A85295" w:rsidRPr="00A85295">
          <w:rPr>
            <w:rStyle w:val="Hyperlink"/>
            <w:rFonts w:asciiTheme="minorHAnsi" w:hAnsiTheme="minorHAnsi" w:cs="Arial"/>
            <w:sz w:val="24"/>
            <w:szCs w:val="24"/>
          </w:rPr>
          <w:t>Refer to the US Postal Service zip code look up for + 4 digits to zip code</w:t>
        </w:r>
      </w:hyperlink>
    </w:p>
    <w:p w14:paraId="7C8231C9" w14:textId="77777777" w:rsid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https://tools.usps.com/go/ZipLookupAction!input.action</w:t>
      </w:r>
    </w:p>
    <w:p w14:paraId="29BCD898" w14:textId="77777777" w:rsidR="00A85295" w:rsidRPr="004737E4" w:rsidRDefault="00A85295" w:rsidP="00A85295">
      <w:pPr>
        <w:rPr>
          <w:rFonts w:asciiTheme="minorHAnsi" w:hAnsiTheme="minorHAnsi" w:cs="Arial"/>
          <w:color w:val="000000"/>
          <w:sz w:val="16"/>
          <w:szCs w:val="16"/>
        </w:rPr>
      </w:pPr>
    </w:p>
    <w:p w14:paraId="4CCDFA56" w14:textId="77777777" w:rsid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 xml:space="preserve">Applicants must also sign and date the coversheet certifying they have read the complete application including the budget and required supplemental documents, the assurances, and any revised supplemental documents attached to the original. Applicants certify they will follow and comply with assurances herein and all other applicable local, state and federal laws and policies. </w:t>
      </w:r>
    </w:p>
    <w:p w14:paraId="15099B26" w14:textId="77777777" w:rsidR="00A85295" w:rsidRPr="004737E4" w:rsidRDefault="00A85295" w:rsidP="00A85295">
      <w:pPr>
        <w:rPr>
          <w:rFonts w:asciiTheme="minorHAnsi" w:hAnsiTheme="minorHAnsi" w:cs="Arial"/>
          <w:color w:val="000000"/>
          <w:sz w:val="16"/>
          <w:szCs w:val="16"/>
        </w:rPr>
      </w:pPr>
    </w:p>
    <w:p w14:paraId="2C91B57B" w14:textId="77777777" w:rsid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 xml:space="preserve">Please see the following for additional information that will be needed to be included on the coversheet.  </w:t>
      </w:r>
    </w:p>
    <w:p w14:paraId="6CEBFDC2" w14:textId="77777777" w:rsidR="00A85295" w:rsidRPr="004737E4" w:rsidRDefault="00A85295" w:rsidP="00A85295">
      <w:pPr>
        <w:rPr>
          <w:rFonts w:asciiTheme="minorHAnsi" w:hAnsiTheme="minorHAnsi" w:cs="Arial"/>
          <w:color w:val="000000"/>
          <w:sz w:val="16"/>
          <w:szCs w:val="16"/>
        </w:rPr>
      </w:pPr>
    </w:p>
    <w:p w14:paraId="3472DFA8" w14:textId="77777777" w:rsidR="00A85295" w:rsidRPr="00A85295" w:rsidRDefault="00A85295" w:rsidP="00A85295">
      <w:pPr>
        <w:rPr>
          <w:rFonts w:asciiTheme="minorHAnsi" w:hAnsiTheme="minorHAnsi" w:cs="Arial"/>
          <w:color w:val="000000"/>
          <w:sz w:val="24"/>
          <w:szCs w:val="24"/>
        </w:rPr>
      </w:pPr>
      <w:proofErr w:type="gramStart"/>
      <w:r w:rsidRPr="00A85295">
        <w:rPr>
          <w:rFonts w:asciiTheme="minorHAnsi" w:hAnsiTheme="minorHAnsi" w:cs="Arial"/>
          <w:color w:val="000000"/>
          <w:sz w:val="24"/>
          <w:szCs w:val="24"/>
        </w:rPr>
        <w:t>REQUIRED I.D.</w:t>
      </w:r>
      <w:proofErr w:type="gramEnd"/>
      <w:r w:rsidRPr="00A85295">
        <w:rPr>
          <w:rFonts w:asciiTheme="minorHAnsi" w:hAnsiTheme="minorHAnsi" w:cs="Arial"/>
          <w:color w:val="000000"/>
          <w:sz w:val="24"/>
          <w:szCs w:val="24"/>
        </w:rPr>
        <w:t xml:space="preserve"> </w:t>
      </w:r>
    </w:p>
    <w:p w14:paraId="35FB0454" w14:textId="77777777" w:rsidR="00A85295" w:rsidRP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Your organization may already have these numbers; check with your business office.</w:t>
      </w:r>
    </w:p>
    <w:p w14:paraId="79E1CB40" w14:textId="77777777" w:rsidR="00A85295" w:rsidRP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1. Minnesota SWIFT Vendor Number (required for all applicants).</w:t>
      </w:r>
    </w:p>
    <w:p w14:paraId="663F540D" w14:textId="77777777" w:rsidR="00A85295" w:rsidRP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If you are a fiscal agent applicant, your SWIFT vendor number m</w:t>
      </w:r>
      <w:r>
        <w:rPr>
          <w:rFonts w:asciiTheme="minorHAnsi" w:hAnsiTheme="minorHAnsi" w:cs="Arial"/>
          <w:color w:val="000000"/>
          <w:sz w:val="24"/>
          <w:szCs w:val="24"/>
        </w:rPr>
        <w:t xml:space="preserve">ust be for the fiscal agent who </w:t>
      </w:r>
      <w:r w:rsidRPr="00A85295">
        <w:rPr>
          <w:rFonts w:asciiTheme="minorHAnsi" w:hAnsiTheme="minorHAnsi" w:cs="Arial"/>
          <w:color w:val="000000"/>
          <w:sz w:val="24"/>
          <w:szCs w:val="24"/>
        </w:rPr>
        <w:t xml:space="preserve">will be receiving and </w:t>
      </w:r>
      <w:r>
        <w:rPr>
          <w:rFonts w:asciiTheme="minorHAnsi" w:hAnsiTheme="minorHAnsi" w:cs="Arial"/>
          <w:color w:val="000000"/>
          <w:sz w:val="24"/>
          <w:szCs w:val="24"/>
        </w:rPr>
        <w:t>administering the grant funds.</w:t>
      </w:r>
    </w:p>
    <w:p w14:paraId="26887607" w14:textId="77777777" w:rsidR="00A85295" w:rsidRP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To get a SWIFT Vendor Number, and access information on the Statewide Integrated Financial Tool system,</w:t>
      </w:r>
    </w:p>
    <w:p w14:paraId="5C24B552" w14:textId="77777777" w:rsidR="00A85295"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(http://www.mn.gov/mmb/accounting/swift/general_information/) and then enter System Access and then the supplier portal.</w:t>
      </w:r>
    </w:p>
    <w:p w14:paraId="074CEF46" w14:textId="77777777" w:rsidR="00A85295" w:rsidRPr="004737E4" w:rsidRDefault="00A85295" w:rsidP="00A85295">
      <w:pPr>
        <w:rPr>
          <w:rFonts w:asciiTheme="minorHAnsi" w:hAnsiTheme="minorHAnsi" w:cs="Arial"/>
          <w:color w:val="000000"/>
          <w:sz w:val="16"/>
          <w:szCs w:val="16"/>
        </w:rPr>
      </w:pPr>
    </w:p>
    <w:p w14:paraId="2D83F3CC" w14:textId="77777777" w:rsidR="00C81A0D" w:rsidRDefault="00A85295" w:rsidP="00A85295">
      <w:pPr>
        <w:rPr>
          <w:rFonts w:asciiTheme="minorHAnsi" w:hAnsiTheme="minorHAnsi" w:cs="Arial"/>
          <w:color w:val="000000"/>
          <w:sz w:val="24"/>
          <w:szCs w:val="24"/>
        </w:rPr>
      </w:pPr>
      <w:r w:rsidRPr="00A85295">
        <w:rPr>
          <w:rFonts w:asciiTheme="minorHAnsi" w:hAnsiTheme="minorHAnsi" w:cs="Arial"/>
          <w:color w:val="000000"/>
          <w:sz w:val="24"/>
          <w:szCs w:val="24"/>
        </w:rPr>
        <w:t>2. MDE Organization Site Number (required for school districts and charter schools. Not required for private, non-profit, or non-governmental entities unless they are submitting</w:t>
      </w:r>
      <w:r>
        <w:rPr>
          <w:rFonts w:asciiTheme="minorHAnsi" w:hAnsiTheme="minorHAnsi" w:cs="Arial"/>
          <w:color w:val="000000"/>
          <w:sz w:val="24"/>
          <w:szCs w:val="24"/>
        </w:rPr>
        <w:t xml:space="preserve"> a grant in the SERVS system. </w:t>
      </w:r>
      <w:r w:rsidRPr="00A85295">
        <w:rPr>
          <w:rFonts w:asciiTheme="minorHAnsi" w:hAnsiTheme="minorHAnsi" w:cs="Arial"/>
          <w:color w:val="000000"/>
          <w:sz w:val="24"/>
          <w:szCs w:val="24"/>
        </w:rPr>
        <w:t>To get an MDE organization number, visit the MDE website. Scroll down and downloa</w:t>
      </w:r>
      <w:r>
        <w:rPr>
          <w:rFonts w:asciiTheme="minorHAnsi" w:hAnsiTheme="minorHAnsi" w:cs="Arial"/>
          <w:color w:val="000000"/>
          <w:sz w:val="24"/>
          <w:szCs w:val="24"/>
        </w:rPr>
        <w:t xml:space="preserve">d the Site Change Request Form. </w:t>
      </w:r>
      <w:r w:rsidRPr="00A85295">
        <w:rPr>
          <w:rFonts w:asciiTheme="minorHAnsi" w:hAnsiTheme="minorHAnsi" w:cs="Arial"/>
          <w:color w:val="000000"/>
          <w:sz w:val="24"/>
          <w:szCs w:val="24"/>
        </w:rPr>
        <w:t xml:space="preserve">Email the completed form to </w:t>
      </w:r>
      <w:hyperlink r:id="rId19" w:history="1">
        <w:r w:rsidR="00683ED5" w:rsidRPr="00FC29E8">
          <w:rPr>
            <w:rStyle w:val="Hyperlink"/>
            <w:rFonts w:asciiTheme="minorHAnsi" w:hAnsiTheme="minorHAnsi" w:cs="Arial"/>
            <w:sz w:val="24"/>
            <w:szCs w:val="24"/>
          </w:rPr>
          <w:t>mde.school-verify@state.mn.us</w:t>
        </w:r>
      </w:hyperlink>
      <w:r w:rsidRPr="00A85295">
        <w:rPr>
          <w:rFonts w:asciiTheme="minorHAnsi" w:hAnsiTheme="minorHAnsi" w:cs="Arial"/>
          <w:color w:val="000000"/>
          <w:sz w:val="24"/>
          <w:szCs w:val="24"/>
        </w:rPr>
        <w:t>.</w:t>
      </w:r>
    </w:p>
    <w:p w14:paraId="3A2CA8C2" w14:textId="77777777" w:rsidR="00683ED5" w:rsidRPr="004737E4" w:rsidRDefault="00683ED5" w:rsidP="00A85295">
      <w:pPr>
        <w:rPr>
          <w:rFonts w:asciiTheme="minorHAnsi" w:hAnsiTheme="minorHAnsi" w:cs="Arial"/>
          <w:color w:val="000000"/>
          <w:sz w:val="16"/>
          <w:szCs w:val="16"/>
        </w:rPr>
      </w:pPr>
    </w:p>
    <w:p w14:paraId="5E52F789" w14:textId="77777777" w:rsidR="00683ED5" w:rsidRDefault="00683ED5" w:rsidP="00A85295">
      <w:pPr>
        <w:rPr>
          <w:rFonts w:asciiTheme="minorHAnsi" w:hAnsiTheme="minorHAnsi" w:cs="Arial"/>
          <w:color w:val="000000"/>
          <w:sz w:val="24"/>
          <w:szCs w:val="24"/>
        </w:rPr>
      </w:pPr>
      <w:r>
        <w:rPr>
          <w:rFonts w:asciiTheme="minorHAnsi" w:hAnsiTheme="minorHAnsi" w:cs="Arial"/>
          <w:color w:val="000000"/>
          <w:sz w:val="24"/>
          <w:szCs w:val="24"/>
        </w:rPr>
        <w:t>ASSURANCES (FORM 2)</w:t>
      </w:r>
    </w:p>
    <w:p w14:paraId="2FEF338A" w14:textId="77777777" w:rsidR="00683ED5" w:rsidRDefault="00683ED5" w:rsidP="00683ED5">
      <w:pPr>
        <w:rPr>
          <w:rFonts w:asciiTheme="minorHAnsi" w:hAnsiTheme="minorHAnsi" w:cs="Arial"/>
          <w:color w:val="000000"/>
          <w:sz w:val="24"/>
          <w:szCs w:val="24"/>
        </w:rPr>
      </w:pPr>
      <w:r w:rsidRPr="00683ED5">
        <w:rPr>
          <w:rFonts w:asciiTheme="minorHAnsi" w:hAnsiTheme="minorHAnsi" w:cs="Arial"/>
          <w:color w:val="000000"/>
          <w:sz w:val="24"/>
          <w:szCs w:val="24"/>
        </w:rPr>
        <w:t>The assurances are integrated into the application section and must be submitted with the completed application and signed coversheet. Applicants are expected to review the application and certify that they will comply with the approved application, assurances herein as well as all other applicable federal regulations, state statutes and local policies governing their entity and the funding.</w:t>
      </w:r>
    </w:p>
    <w:p w14:paraId="0698F6C6" w14:textId="77777777" w:rsidR="00683ED5" w:rsidRPr="004737E4" w:rsidRDefault="00683ED5" w:rsidP="00683ED5">
      <w:pPr>
        <w:rPr>
          <w:rFonts w:asciiTheme="minorHAnsi" w:hAnsiTheme="minorHAnsi" w:cs="Arial"/>
          <w:color w:val="000000"/>
          <w:sz w:val="16"/>
          <w:szCs w:val="16"/>
        </w:rPr>
      </w:pPr>
    </w:p>
    <w:p w14:paraId="353FC1E7" w14:textId="77777777" w:rsidR="00683ED5" w:rsidRDefault="00683ED5" w:rsidP="00683ED5">
      <w:pPr>
        <w:rPr>
          <w:rFonts w:asciiTheme="minorHAnsi" w:hAnsiTheme="minorHAnsi" w:cs="Arial"/>
          <w:color w:val="000000"/>
          <w:sz w:val="24"/>
          <w:szCs w:val="24"/>
        </w:rPr>
      </w:pPr>
      <w:r>
        <w:rPr>
          <w:rFonts w:asciiTheme="minorHAnsi" w:hAnsiTheme="minorHAnsi" w:cs="Arial"/>
          <w:color w:val="000000"/>
          <w:sz w:val="24"/>
          <w:szCs w:val="24"/>
        </w:rPr>
        <w:t>NARRATIVE (FORM 3)</w:t>
      </w:r>
    </w:p>
    <w:p w14:paraId="69FE88B1" w14:textId="77777777" w:rsidR="004737E4" w:rsidRDefault="008C09F1" w:rsidP="00683ED5">
      <w:pPr>
        <w:rPr>
          <w:rFonts w:asciiTheme="minorHAnsi" w:hAnsiTheme="minorHAnsi" w:cs="Arial"/>
          <w:color w:val="000000"/>
          <w:sz w:val="24"/>
          <w:szCs w:val="24"/>
        </w:rPr>
      </w:pPr>
      <w:r>
        <w:rPr>
          <w:rFonts w:asciiTheme="minorHAnsi" w:hAnsiTheme="minorHAnsi" w:cs="Arial"/>
          <w:color w:val="000000"/>
          <w:sz w:val="24"/>
          <w:szCs w:val="24"/>
        </w:rPr>
        <w:t>Complete the sections. Narrative should be no more than 7 pages</w:t>
      </w:r>
      <w:r w:rsidR="005B3882">
        <w:rPr>
          <w:rFonts w:asciiTheme="minorHAnsi" w:hAnsiTheme="minorHAnsi" w:cs="Arial"/>
          <w:color w:val="000000"/>
          <w:sz w:val="24"/>
          <w:szCs w:val="24"/>
        </w:rPr>
        <w:t>.</w:t>
      </w:r>
    </w:p>
    <w:p w14:paraId="64CEDCF8" w14:textId="77777777" w:rsidR="005B3882" w:rsidRDefault="005B3882" w:rsidP="00683ED5">
      <w:pPr>
        <w:rPr>
          <w:rFonts w:asciiTheme="minorHAnsi" w:hAnsiTheme="minorHAnsi" w:cs="Arial"/>
          <w:color w:val="000000"/>
          <w:sz w:val="24"/>
          <w:szCs w:val="24"/>
        </w:rPr>
      </w:pPr>
    </w:p>
    <w:p w14:paraId="6EFFFACB" w14:textId="77777777" w:rsidR="005B3882" w:rsidRDefault="005B3882" w:rsidP="00683ED5">
      <w:pPr>
        <w:rPr>
          <w:rFonts w:asciiTheme="minorHAnsi" w:hAnsiTheme="minorHAnsi" w:cs="Arial"/>
          <w:color w:val="000000"/>
          <w:sz w:val="24"/>
          <w:szCs w:val="24"/>
        </w:rPr>
      </w:pPr>
      <w:r>
        <w:rPr>
          <w:rFonts w:asciiTheme="minorHAnsi" w:hAnsiTheme="minorHAnsi" w:cs="Arial"/>
          <w:color w:val="000000"/>
          <w:sz w:val="24"/>
          <w:szCs w:val="24"/>
        </w:rPr>
        <w:t>BUDGET (FORM 4)</w:t>
      </w:r>
    </w:p>
    <w:p w14:paraId="6D4542BE" w14:textId="77777777" w:rsidR="005B3882" w:rsidRDefault="00E3495C" w:rsidP="00683ED5">
      <w:pPr>
        <w:rPr>
          <w:rFonts w:asciiTheme="minorHAnsi" w:hAnsiTheme="minorHAnsi" w:cs="Arial"/>
          <w:color w:val="000000"/>
          <w:sz w:val="24"/>
          <w:szCs w:val="24"/>
        </w:rPr>
      </w:pPr>
      <w:r>
        <w:rPr>
          <w:rFonts w:asciiTheme="minorHAnsi" w:hAnsiTheme="minorHAnsi" w:cs="Arial"/>
          <w:color w:val="000000"/>
          <w:sz w:val="24"/>
          <w:szCs w:val="24"/>
        </w:rPr>
        <w:t>This is a separate excel file. Complete and send in with Forms 1, 2, and 3.</w:t>
      </w:r>
    </w:p>
    <w:p w14:paraId="151E5CC0" w14:textId="77777777" w:rsidR="005B3882" w:rsidRDefault="005B3882" w:rsidP="00683ED5">
      <w:pPr>
        <w:rPr>
          <w:rFonts w:asciiTheme="minorHAnsi" w:hAnsiTheme="minorHAnsi" w:cs="Arial"/>
          <w:color w:val="000000"/>
          <w:sz w:val="24"/>
          <w:szCs w:val="24"/>
        </w:rPr>
      </w:pPr>
    </w:p>
    <w:p w14:paraId="75A4BD92" w14:textId="77777777" w:rsidR="00222FB7" w:rsidRDefault="00222FB7" w:rsidP="00683ED5">
      <w:pPr>
        <w:rPr>
          <w:rFonts w:asciiTheme="minorHAnsi" w:hAnsiTheme="minorHAnsi" w:cs="Arial"/>
          <w:color w:val="000000"/>
          <w:sz w:val="24"/>
          <w:szCs w:val="24"/>
        </w:rPr>
      </w:pPr>
    </w:p>
    <w:p w14:paraId="4C098D76" w14:textId="77777777" w:rsidR="00222FB7" w:rsidRDefault="00222FB7" w:rsidP="00683ED5">
      <w:pPr>
        <w:rPr>
          <w:rFonts w:asciiTheme="minorHAnsi" w:hAnsiTheme="minorHAnsi" w:cs="Arial"/>
          <w:color w:val="000000"/>
          <w:sz w:val="24"/>
          <w:szCs w:val="24"/>
        </w:rPr>
      </w:pPr>
    </w:p>
    <w:p w14:paraId="2584D8A3" w14:textId="77777777" w:rsidR="00222FB7" w:rsidRDefault="00222FB7" w:rsidP="00683ED5">
      <w:pPr>
        <w:rPr>
          <w:rFonts w:asciiTheme="minorHAnsi" w:hAnsiTheme="minorHAnsi" w:cs="Arial"/>
          <w:color w:val="000000"/>
          <w:sz w:val="24"/>
          <w:szCs w:val="24"/>
        </w:rPr>
      </w:pPr>
    </w:p>
    <w:p w14:paraId="7477A6D9" w14:textId="77777777" w:rsidR="00222FB7" w:rsidRDefault="00222FB7" w:rsidP="00683ED5">
      <w:pPr>
        <w:rPr>
          <w:rFonts w:asciiTheme="minorHAnsi" w:hAnsiTheme="minorHAnsi" w:cs="Arial"/>
          <w:color w:val="000000"/>
          <w:sz w:val="24"/>
          <w:szCs w:val="24"/>
        </w:rPr>
      </w:pPr>
    </w:p>
    <w:p w14:paraId="2D48D788" w14:textId="77777777" w:rsidR="00222FB7" w:rsidRDefault="00222FB7" w:rsidP="00683ED5">
      <w:pPr>
        <w:rPr>
          <w:rFonts w:asciiTheme="minorHAnsi" w:hAnsiTheme="minorHAnsi" w:cs="Arial"/>
          <w:color w:val="000000"/>
          <w:sz w:val="24"/>
          <w:szCs w:val="24"/>
        </w:rPr>
      </w:pPr>
    </w:p>
    <w:p w14:paraId="5E814A41" w14:textId="77777777" w:rsidR="00222FB7" w:rsidRDefault="00222FB7" w:rsidP="00683ED5">
      <w:pPr>
        <w:rPr>
          <w:rFonts w:asciiTheme="minorHAnsi" w:hAnsiTheme="minorHAnsi" w:cs="Arial"/>
          <w:color w:val="000000"/>
          <w:sz w:val="24"/>
          <w:szCs w:val="24"/>
        </w:rPr>
      </w:pPr>
    </w:p>
    <w:p w14:paraId="48D8F09D" w14:textId="77777777" w:rsidR="007636B9" w:rsidRPr="00E3495C" w:rsidRDefault="00E3495C" w:rsidP="00DF7260">
      <w:pPr>
        <w:widowControl/>
        <w:spacing w:before="120" w:after="200" w:line="276" w:lineRule="auto"/>
        <w:rPr>
          <w:rFonts w:asciiTheme="minorHAnsi" w:eastAsiaTheme="minorHAnsi" w:hAnsiTheme="minorHAnsi" w:cstheme="minorBidi"/>
          <w:snapToGrid/>
          <w:sz w:val="24"/>
          <w:szCs w:val="24"/>
        </w:rPr>
      </w:pPr>
      <w:r w:rsidRPr="00E3495C">
        <w:rPr>
          <w:rFonts w:asciiTheme="minorHAnsi" w:eastAsiaTheme="minorHAnsi" w:hAnsiTheme="minorHAnsi" w:cstheme="minorBidi"/>
          <w:snapToGrid/>
          <w:sz w:val="24"/>
          <w:szCs w:val="24"/>
        </w:rPr>
        <w:t>FORM 1</w:t>
      </w:r>
    </w:p>
    <w:p w14:paraId="4593A016" w14:textId="77777777" w:rsidR="00DF7260" w:rsidRPr="00DF7260" w:rsidRDefault="00DF7260" w:rsidP="00DF7260">
      <w:pPr>
        <w:widowControl/>
        <w:spacing w:before="120" w:after="200" w:line="276" w:lineRule="auto"/>
        <w:rPr>
          <w:rFonts w:ascii="Arial" w:eastAsiaTheme="minorHAnsi" w:hAnsi="Arial" w:cstheme="minorBidi"/>
          <w:snapToGrid/>
          <w:sz w:val="22"/>
          <w:szCs w:val="22"/>
        </w:rPr>
      </w:pPr>
      <w:r w:rsidRPr="00DF7260">
        <w:rPr>
          <w:rFonts w:ascii="Arial" w:eastAsiaTheme="minorHAnsi" w:hAnsi="Arial" w:cstheme="minorBidi"/>
          <w:noProof/>
          <w:snapToGrid/>
          <w:sz w:val="22"/>
          <w:szCs w:val="22"/>
        </w:rPr>
        <w:drawing>
          <wp:inline distT="0" distB="0" distL="0" distR="0" wp14:anchorId="2029D706" wp14:editId="002ACBD0">
            <wp:extent cx="1856393" cy="609653"/>
            <wp:effectExtent l="0" t="0" r="0" b="0"/>
            <wp:docPr id="1" name="Picture 1" descr="Minnesota Department of Education" title="Minnesota Department of Educ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DE-3 Logo Test.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856393" cy="609653"/>
                    </a:xfrm>
                    <a:prstGeom prst="rect">
                      <a:avLst/>
                    </a:prstGeom>
                  </pic:spPr>
                </pic:pic>
              </a:graphicData>
            </a:graphic>
          </wp:inline>
        </w:drawing>
      </w:r>
    </w:p>
    <w:p w14:paraId="4B7138CB" w14:textId="77777777" w:rsidR="00DF7260" w:rsidRPr="00DF7260" w:rsidRDefault="00DF7260" w:rsidP="00DF7260">
      <w:pPr>
        <w:widowControl/>
        <w:spacing w:before="120" w:after="200" w:line="276" w:lineRule="auto"/>
        <w:rPr>
          <w:rFonts w:ascii="Arial" w:eastAsiaTheme="minorHAnsi" w:hAnsi="Arial" w:cstheme="minorBidi"/>
          <w:snapToGrid/>
          <w:sz w:val="22"/>
          <w:szCs w:val="22"/>
        </w:rPr>
      </w:pPr>
    </w:p>
    <w:p w14:paraId="519CA48D" w14:textId="77777777" w:rsidR="00DF7260" w:rsidRPr="00DF7260" w:rsidRDefault="00DF7260" w:rsidP="00DF7260">
      <w:pPr>
        <w:keepNext/>
        <w:keepLines/>
        <w:widowControl/>
        <w:spacing w:before="200" w:after="200" w:line="276" w:lineRule="auto"/>
        <w:jc w:val="center"/>
        <w:outlineLvl w:val="1"/>
        <w:rPr>
          <w:rFonts w:asciiTheme="minorHAnsi" w:eastAsiaTheme="majorEastAsia" w:hAnsiTheme="minorHAnsi" w:cstheme="majorBidi"/>
          <w:b/>
          <w:bCs/>
          <w:snapToGrid/>
          <w:sz w:val="26"/>
          <w:szCs w:val="26"/>
        </w:rPr>
      </w:pPr>
      <w:r w:rsidRPr="00DF7260">
        <w:rPr>
          <w:rFonts w:asciiTheme="minorHAnsi" w:eastAsiaTheme="majorEastAsia" w:hAnsiTheme="minorHAnsi" w:cstheme="majorBidi"/>
          <w:b/>
          <w:bCs/>
          <w:snapToGrid/>
          <w:sz w:val="26"/>
          <w:szCs w:val="26"/>
        </w:rPr>
        <w:t>APPLICATION SECTION - COVER SHEET</w:t>
      </w:r>
    </w:p>
    <w:p w14:paraId="0161A924" w14:textId="77777777" w:rsidR="00DF7260" w:rsidRPr="00DF7260" w:rsidRDefault="00DF7260" w:rsidP="00DF7260">
      <w:pPr>
        <w:widowControl/>
        <w:spacing w:before="120" w:after="200" w:line="276" w:lineRule="auto"/>
        <w:jc w:val="center"/>
        <w:rPr>
          <w:rFonts w:asciiTheme="minorHAnsi" w:eastAsiaTheme="minorHAnsi" w:hAnsiTheme="minorHAnsi" w:cs="Arial"/>
          <w:b/>
          <w:sz w:val="24"/>
          <w:szCs w:val="24"/>
        </w:rPr>
      </w:pPr>
      <w:r w:rsidRPr="00DF7260">
        <w:rPr>
          <w:rFonts w:asciiTheme="minorHAnsi" w:eastAsiaTheme="minorHAnsi" w:hAnsiTheme="minorHAnsi" w:cs="Arial"/>
          <w:b/>
          <w:sz w:val="24"/>
          <w:szCs w:val="24"/>
        </w:rPr>
        <w:t xml:space="preserve">Adult Basic Education </w:t>
      </w:r>
    </w:p>
    <w:p w14:paraId="1AA27D7B" w14:textId="77777777" w:rsidR="00DF7260" w:rsidRPr="00DF7260" w:rsidRDefault="00DF7260" w:rsidP="00DF7260">
      <w:pPr>
        <w:widowControl/>
        <w:spacing w:before="120" w:after="200" w:line="276" w:lineRule="auto"/>
        <w:jc w:val="center"/>
        <w:rPr>
          <w:rFonts w:asciiTheme="minorHAnsi" w:eastAsiaTheme="minorHAnsi" w:hAnsiTheme="minorHAnsi" w:cs="Arial"/>
          <w:b/>
          <w:sz w:val="24"/>
          <w:szCs w:val="24"/>
        </w:rPr>
      </w:pPr>
      <w:r w:rsidRPr="00DF7260">
        <w:rPr>
          <w:rFonts w:asciiTheme="minorHAnsi" w:eastAsiaTheme="minorHAnsi" w:hAnsiTheme="minorHAnsi" w:cs="Arial"/>
          <w:b/>
          <w:sz w:val="24"/>
          <w:szCs w:val="24"/>
        </w:rPr>
        <w:t>Navigating and Advising Support Services Legislative Grant</w:t>
      </w:r>
    </w:p>
    <w:p w14:paraId="66B4A263" w14:textId="77777777" w:rsidR="00DF7260" w:rsidRPr="00DF7260" w:rsidRDefault="00DF7260" w:rsidP="00DF7260">
      <w:pPr>
        <w:widowControl/>
        <w:spacing w:before="120" w:after="200" w:line="276" w:lineRule="auto"/>
        <w:jc w:val="center"/>
        <w:rPr>
          <w:rFonts w:asciiTheme="minorHAnsi" w:eastAsiaTheme="minorHAnsi" w:hAnsiTheme="minorHAnsi" w:cs="Arial"/>
          <w:b/>
          <w:caps/>
          <w:snapToGrid/>
          <w:kern w:val="28"/>
          <w:sz w:val="22"/>
          <w:szCs w:val="22"/>
        </w:rPr>
      </w:pPr>
    </w:p>
    <w:p w14:paraId="3AC698FA" w14:textId="77777777" w:rsidR="00DF7260" w:rsidRPr="00DF7260" w:rsidRDefault="00DF7260" w:rsidP="00DF7260">
      <w:pPr>
        <w:keepNext/>
        <w:keepLines/>
        <w:widowControl/>
        <w:spacing w:before="200"/>
        <w:outlineLvl w:val="2"/>
        <w:rPr>
          <w:rFonts w:asciiTheme="minorHAnsi" w:eastAsiaTheme="majorEastAsia" w:hAnsiTheme="minorHAnsi" w:cstheme="majorBidi"/>
          <w:b/>
          <w:bCs/>
          <w:snapToGrid/>
          <w:sz w:val="24"/>
          <w:szCs w:val="22"/>
        </w:rPr>
      </w:pPr>
      <w:r w:rsidRPr="00DF7260">
        <w:rPr>
          <w:rFonts w:asciiTheme="minorHAnsi" w:eastAsiaTheme="majorEastAsia" w:hAnsiTheme="minorHAnsi" w:cstheme="majorBidi"/>
          <w:b/>
          <w:bCs/>
          <w:snapToGrid/>
          <w:sz w:val="24"/>
          <w:szCs w:val="22"/>
        </w:rPr>
        <w:t>ORGANIZATION INFORMATION</w:t>
      </w:r>
    </w:p>
    <w:p w14:paraId="6FE78B47"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Applicant Organization Name (or fiscal agent organization):</w:t>
      </w:r>
    </w:p>
    <w:p w14:paraId="20D7288B"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Name of Applicant Organization Official with Authority to Sign:</w:t>
      </w:r>
    </w:p>
    <w:p w14:paraId="793B18CF"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 xml:space="preserve">SWIFT Vendor Address with zip code + </w:t>
      </w:r>
      <w:proofErr w:type="gramStart"/>
      <w:r w:rsidRPr="00DF7260">
        <w:rPr>
          <w:rFonts w:asciiTheme="minorHAnsi" w:eastAsiaTheme="minorHAnsi" w:hAnsiTheme="minorHAnsi" w:cs="Arial"/>
          <w:snapToGrid/>
          <w:sz w:val="24"/>
          <w:szCs w:val="24"/>
        </w:rPr>
        <w:t>4</w:t>
      </w:r>
      <w:proofErr w:type="gramEnd"/>
      <w:r w:rsidRPr="00DF7260">
        <w:rPr>
          <w:rFonts w:asciiTheme="minorHAnsi" w:eastAsiaTheme="minorHAnsi" w:hAnsiTheme="minorHAnsi" w:cs="Arial"/>
          <w:snapToGrid/>
          <w:sz w:val="24"/>
          <w:szCs w:val="24"/>
        </w:rPr>
        <w:t xml:space="preserve"> (9 digit zip is required):</w:t>
      </w:r>
    </w:p>
    <w:p w14:paraId="6B33C5DE"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Primary site of where work will be performed – city, county, 9 digit zip (if other than the address above):</w:t>
      </w:r>
    </w:p>
    <w:p w14:paraId="3C3ABB7A" w14:textId="77777777" w:rsidR="00DF7260" w:rsidRPr="00DF7260" w:rsidRDefault="00DF7260" w:rsidP="00DF7260">
      <w:pPr>
        <w:widowControl/>
        <w:spacing w:before="120" w:after="200" w:line="276" w:lineRule="auto"/>
        <w:rPr>
          <w:rFonts w:asciiTheme="minorHAnsi" w:eastAsiaTheme="minorHAnsi" w:hAnsiTheme="minorHAnsi" w:cs="Arial"/>
          <w:i/>
          <w:snapToGrid/>
          <w:sz w:val="24"/>
          <w:szCs w:val="24"/>
        </w:rPr>
      </w:pPr>
      <w:r w:rsidRPr="00DF7260">
        <w:rPr>
          <w:rFonts w:asciiTheme="minorHAnsi" w:eastAsiaTheme="minorHAnsi" w:hAnsiTheme="minorHAnsi" w:cs="Arial"/>
          <w:snapToGrid/>
          <w:sz w:val="24"/>
          <w:szCs w:val="24"/>
        </w:rPr>
        <w:t>If a fiscal host applicant, identify the agency represented by the fiscal agent (</w:t>
      </w:r>
      <w:r w:rsidRPr="00DF7260">
        <w:rPr>
          <w:rFonts w:asciiTheme="minorHAnsi" w:eastAsiaTheme="minorHAnsi" w:hAnsiTheme="minorHAnsi" w:cs="Arial"/>
          <w:b/>
          <w:i/>
          <w:snapToGrid/>
          <w:sz w:val="24"/>
          <w:szCs w:val="24"/>
        </w:rPr>
        <w:t>an agreement must be on file between the fiscal host and agency represented and those entities must sign the coversheet</w:t>
      </w:r>
      <w:r w:rsidRPr="00DF7260">
        <w:rPr>
          <w:rFonts w:asciiTheme="minorHAnsi" w:eastAsiaTheme="minorHAnsi" w:hAnsiTheme="minorHAnsi" w:cs="Arial"/>
          <w:i/>
          <w:snapToGrid/>
          <w:sz w:val="24"/>
          <w:szCs w:val="24"/>
        </w:rPr>
        <w:t>):</w:t>
      </w:r>
    </w:p>
    <w:p w14:paraId="34370B77"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r w:rsidRPr="00DF7260">
        <w:rPr>
          <w:rFonts w:asciiTheme="minorHAnsi" w:eastAsiaTheme="minorHAnsi" w:hAnsiTheme="minorHAnsi" w:cstheme="minorBidi"/>
          <w:snapToGrid/>
          <w:sz w:val="24"/>
          <w:szCs w:val="24"/>
        </w:rPr>
        <w:t>Minnesota SWIFT Vendor Number for Grantee (organization receiving grant funds):</w:t>
      </w:r>
    </w:p>
    <w:p w14:paraId="3EBFAD65"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p>
    <w:p w14:paraId="5A6BDB60"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r w:rsidRPr="00DF7260">
        <w:rPr>
          <w:rFonts w:asciiTheme="minorHAnsi" w:eastAsiaTheme="minorHAnsi" w:hAnsiTheme="minorHAnsi" w:cstheme="minorBidi"/>
          <w:snapToGrid/>
          <w:sz w:val="24"/>
          <w:szCs w:val="24"/>
        </w:rPr>
        <w:t>MDE Organization Site Number (not necessary if private nonprofit unless application is submitted in SERVS):</w:t>
      </w:r>
    </w:p>
    <w:p w14:paraId="76CBC9FD"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p>
    <w:p w14:paraId="0310E021"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r w:rsidRPr="00DF7260">
        <w:rPr>
          <w:rFonts w:asciiTheme="minorHAnsi" w:eastAsiaTheme="minorHAnsi" w:hAnsiTheme="minorHAnsi" w:cstheme="minorBidi"/>
          <w:snapToGrid/>
          <w:sz w:val="24"/>
          <w:szCs w:val="24"/>
        </w:rPr>
        <w:t>Are you a nonprofit organization reporting as a 501(c</w:t>
      </w:r>
      <w:proofErr w:type="gramStart"/>
      <w:r w:rsidRPr="00DF7260">
        <w:rPr>
          <w:rFonts w:asciiTheme="minorHAnsi" w:eastAsiaTheme="minorHAnsi" w:hAnsiTheme="minorHAnsi" w:cstheme="minorBidi"/>
          <w:snapToGrid/>
          <w:sz w:val="24"/>
          <w:szCs w:val="24"/>
        </w:rPr>
        <w:t>)(</w:t>
      </w:r>
      <w:proofErr w:type="gramEnd"/>
      <w:r w:rsidRPr="00DF7260">
        <w:rPr>
          <w:rFonts w:asciiTheme="minorHAnsi" w:eastAsiaTheme="minorHAnsi" w:hAnsiTheme="minorHAnsi" w:cstheme="minorBidi"/>
          <w:snapToGrid/>
          <w:sz w:val="24"/>
          <w:szCs w:val="24"/>
        </w:rPr>
        <w:t>3) organization (indicate yes or no):</w:t>
      </w:r>
    </w:p>
    <w:p w14:paraId="39731726"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p>
    <w:p w14:paraId="0F4BD963" w14:textId="77777777" w:rsidR="00DF7260" w:rsidRPr="00DF7260" w:rsidRDefault="00DF7260" w:rsidP="00DF7260">
      <w:pPr>
        <w:keepNext/>
        <w:keepLines/>
        <w:widowControl/>
        <w:spacing w:before="200" w:after="200" w:line="276" w:lineRule="auto"/>
        <w:outlineLvl w:val="1"/>
        <w:rPr>
          <w:rFonts w:asciiTheme="minorHAnsi" w:eastAsiaTheme="majorEastAsia" w:hAnsiTheme="minorHAnsi" w:cstheme="majorBidi"/>
          <w:b/>
          <w:bCs/>
          <w:snapToGrid/>
          <w:sz w:val="26"/>
          <w:szCs w:val="26"/>
        </w:rPr>
      </w:pPr>
      <w:r w:rsidRPr="00DF7260">
        <w:rPr>
          <w:rFonts w:asciiTheme="minorHAnsi" w:eastAsiaTheme="majorEastAsia" w:hAnsiTheme="minorHAnsi" w:cstheme="majorBidi"/>
          <w:b/>
          <w:snapToGrid/>
          <w:sz w:val="24"/>
          <w:szCs w:val="26"/>
        </w:rPr>
        <w:t>GRANT AMOUNT REQUESTED</w:t>
      </w:r>
      <w:r w:rsidRPr="00DF7260">
        <w:rPr>
          <w:rFonts w:asciiTheme="minorHAnsi" w:eastAsiaTheme="majorEastAsia" w:hAnsiTheme="minorHAnsi" w:cstheme="majorBidi"/>
          <w:b/>
          <w:bCs/>
          <w:snapToGrid/>
          <w:sz w:val="26"/>
          <w:szCs w:val="26"/>
        </w:rPr>
        <w:t>:</w:t>
      </w:r>
    </w:p>
    <w:p w14:paraId="6BDF6781" w14:textId="77777777" w:rsidR="00DF7260" w:rsidRPr="00DF7260" w:rsidRDefault="00DF7260" w:rsidP="00DF7260">
      <w:pPr>
        <w:keepNext/>
        <w:keepLines/>
        <w:widowControl/>
        <w:spacing w:before="200" w:after="200" w:line="276" w:lineRule="auto"/>
        <w:outlineLvl w:val="1"/>
        <w:rPr>
          <w:rFonts w:asciiTheme="minorHAnsi" w:eastAsiaTheme="majorEastAsia" w:hAnsiTheme="minorHAnsi" w:cstheme="majorBidi"/>
          <w:b/>
          <w:bCs/>
          <w:snapToGrid/>
          <w:sz w:val="26"/>
          <w:szCs w:val="26"/>
        </w:rPr>
      </w:pPr>
      <w:r w:rsidRPr="00DF7260">
        <w:rPr>
          <w:rFonts w:asciiTheme="minorHAnsi" w:eastAsiaTheme="majorEastAsia" w:hAnsiTheme="minorHAnsi" w:cstheme="majorBidi"/>
          <w:b/>
          <w:snapToGrid/>
          <w:sz w:val="24"/>
          <w:szCs w:val="26"/>
        </w:rPr>
        <w:t xml:space="preserve">IDENTIFIED OFFICIAL WITH AUTHORITY TO SIGN APPLICANT </w:t>
      </w:r>
    </w:p>
    <w:p w14:paraId="7492B712"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r w:rsidRPr="00DF7260">
        <w:rPr>
          <w:rFonts w:asciiTheme="minorHAnsi" w:eastAsiaTheme="minorHAnsi" w:hAnsiTheme="minorHAnsi" w:cstheme="minorBidi"/>
          <w:snapToGrid/>
          <w:sz w:val="24"/>
          <w:szCs w:val="24"/>
        </w:rPr>
        <w:t>Name and Title of Official with Authority to Sign (superintendent, if school):</w:t>
      </w:r>
    </w:p>
    <w:p w14:paraId="3B862D71"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r w:rsidRPr="00DF7260">
        <w:rPr>
          <w:rFonts w:asciiTheme="minorHAnsi" w:eastAsiaTheme="minorHAnsi" w:hAnsiTheme="minorHAnsi" w:cstheme="minorBidi"/>
          <w:snapToGrid/>
          <w:sz w:val="24"/>
          <w:szCs w:val="24"/>
        </w:rPr>
        <w:t>Address of Official with Authority to Sign:</w:t>
      </w:r>
    </w:p>
    <w:p w14:paraId="258A244A"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p>
    <w:p w14:paraId="3F9EF55D" w14:textId="77777777" w:rsidR="00DF7260" w:rsidRPr="00DF7260" w:rsidRDefault="00DF7260" w:rsidP="00DF7260">
      <w:pPr>
        <w:widowControl/>
        <w:spacing w:line="264" w:lineRule="auto"/>
        <w:rPr>
          <w:rFonts w:asciiTheme="minorHAnsi" w:eastAsiaTheme="minorHAnsi" w:hAnsiTheme="minorHAnsi" w:cstheme="minorBidi"/>
          <w:snapToGrid/>
          <w:sz w:val="24"/>
          <w:szCs w:val="24"/>
        </w:rPr>
      </w:pPr>
      <w:r w:rsidRPr="00DF7260">
        <w:rPr>
          <w:rFonts w:asciiTheme="minorHAnsi" w:eastAsiaTheme="minorHAnsi" w:hAnsiTheme="minorHAnsi" w:cstheme="minorBidi"/>
          <w:snapToGrid/>
          <w:sz w:val="24"/>
          <w:szCs w:val="24"/>
        </w:rPr>
        <w:t>Phone and Email:</w:t>
      </w:r>
    </w:p>
    <w:p w14:paraId="5037B964" w14:textId="77777777" w:rsidR="00DF7260" w:rsidRPr="00DF7260" w:rsidRDefault="00DF7260" w:rsidP="00DF7260">
      <w:pPr>
        <w:widowControl/>
        <w:spacing w:line="264" w:lineRule="auto"/>
        <w:rPr>
          <w:rFonts w:asciiTheme="minorHAnsi" w:eastAsiaTheme="minorHAnsi" w:hAnsiTheme="minorHAnsi" w:cs="Arial"/>
          <w:b/>
          <w:snapToGrid/>
          <w:sz w:val="22"/>
          <w:szCs w:val="22"/>
        </w:rPr>
      </w:pPr>
    </w:p>
    <w:p w14:paraId="04D00B8C" w14:textId="77777777" w:rsidR="00DF7260" w:rsidRPr="00DF7260" w:rsidRDefault="00DF7260" w:rsidP="00DF7260">
      <w:pPr>
        <w:keepNext/>
        <w:keepLines/>
        <w:widowControl/>
        <w:spacing w:before="200" w:after="200" w:line="276" w:lineRule="auto"/>
        <w:outlineLvl w:val="1"/>
        <w:rPr>
          <w:rFonts w:asciiTheme="minorHAnsi" w:eastAsiaTheme="majorEastAsia" w:hAnsiTheme="minorHAnsi" w:cstheme="majorBidi"/>
          <w:b/>
          <w:bCs/>
          <w:snapToGrid/>
          <w:sz w:val="26"/>
          <w:szCs w:val="26"/>
        </w:rPr>
      </w:pPr>
      <w:r w:rsidRPr="00DF7260">
        <w:rPr>
          <w:rFonts w:asciiTheme="minorHAnsi" w:eastAsiaTheme="majorEastAsia" w:hAnsiTheme="minorHAnsi" w:cstheme="majorBidi"/>
          <w:b/>
          <w:snapToGrid/>
          <w:sz w:val="24"/>
          <w:szCs w:val="26"/>
        </w:rPr>
        <w:t>SIGNATURE OF IDENTIFIED OFFICIAL WITH AUTHORITY TO SIGN</w:t>
      </w:r>
      <w:r w:rsidRPr="00DF7260">
        <w:rPr>
          <w:rFonts w:asciiTheme="minorHAnsi" w:eastAsiaTheme="majorEastAsia" w:hAnsiTheme="minorHAnsi" w:cstheme="majorBidi"/>
          <w:b/>
          <w:bCs/>
          <w:snapToGrid/>
          <w:sz w:val="26"/>
          <w:szCs w:val="26"/>
        </w:rPr>
        <w:t>:</w:t>
      </w:r>
    </w:p>
    <w:p w14:paraId="3C57A1A6" w14:textId="77777777" w:rsidR="00DF7260" w:rsidRPr="00DF7260" w:rsidRDefault="00DF7260" w:rsidP="00DF7260">
      <w:pPr>
        <w:widowControl/>
        <w:spacing w:line="264"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I certify I have read all components of this application and will comply with assurances herein and all other federal, state and local laws and regulations applicable to my organization.</w:t>
      </w:r>
    </w:p>
    <w:p w14:paraId="08E12218" w14:textId="77777777" w:rsidR="00DF7260" w:rsidRPr="00DF7260" w:rsidRDefault="00DF7260" w:rsidP="00DF7260">
      <w:pPr>
        <w:widowControl/>
        <w:spacing w:line="264" w:lineRule="auto"/>
        <w:rPr>
          <w:rFonts w:asciiTheme="minorHAnsi" w:eastAsiaTheme="minorHAnsi" w:hAnsiTheme="minorHAnsi" w:cs="Arial"/>
          <w:snapToGrid/>
          <w:sz w:val="24"/>
          <w:szCs w:val="24"/>
        </w:rPr>
      </w:pPr>
    </w:p>
    <w:p w14:paraId="3FE59C74" w14:textId="77777777" w:rsidR="00DF7260" w:rsidRPr="00DF7260" w:rsidRDefault="00DF7260" w:rsidP="00DF7260">
      <w:pPr>
        <w:widowControl/>
        <w:spacing w:line="264"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 xml:space="preserve">Signature: </w:t>
      </w:r>
    </w:p>
    <w:p w14:paraId="66AFEEA5" w14:textId="77777777" w:rsidR="00DF7260" w:rsidRPr="00DF7260" w:rsidRDefault="00DF7260" w:rsidP="00DF7260">
      <w:pPr>
        <w:widowControl/>
        <w:spacing w:line="264" w:lineRule="auto"/>
        <w:rPr>
          <w:rFonts w:asciiTheme="minorHAnsi" w:eastAsiaTheme="minorHAnsi" w:hAnsiTheme="minorHAnsi" w:cs="Arial"/>
          <w:snapToGrid/>
          <w:sz w:val="24"/>
          <w:szCs w:val="24"/>
        </w:rPr>
      </w:pPr>
    </w:p>
    <w:p w14:paraId="06632E59" w14:textId="77777777" w:rsidR="00DF7260" w:rsidRPr="00DF7260" w:rsidRDefault="00DF7260" w:rsidP="00DF7260">
      <w:pPr>
        <w:widowControl/>
        <w:spacing w:line="264" w:lineRule="auto"/>
        <w:rPr>
          <w:rFonts w:asciiTheme="minorHAnsi" w:eastAsiaTheme="minorHAnsi" w:hAnsiTheme="minorHAnsi" w:cs="Arial"/>
          <w:snapToGrid/>
          <w:sz w:val="22"/>
          <w:szCs w:val="22"/>
        </w:rPr>
      </w:pPr>
      <w:r w:rsidRPr="00DF7260">
        <w:rPr>
          <w:rFonts w:asciiTheme="minorHAnsi" w:eastAsiaTheme="minorHAnsi" w:hAnsiTheme="minorHAnsi" w:cs="Arial"/>
          <w:snapToGrid/>
          <w:sz w:val="24"/>
          <w:szCs w:val="24"/>
        </w:rPr>
        <w:t>Date Signed:</w:t>
      </w:r>
      <w:r w:rsidRPr="00DF7260">
        <w:rPr>
          <w:rFonts w:asciiTheme="minorHAnsi" w:eastAsiaTheme="minorHAnsi" w:hAnsiTheme="minorHAnsi" w:cs="Arial"/>
          <w:snapToGrid/>
          <w:sz w:val="22"/>
          <w:szCs w:val="22"/>
        </w:rPr>
        <w:t xml:space="preserve"> </w:t>
      </w:r>
    </w:p>
    <w:p w14:paraId="25F5D038" w14:textId="77777777" w:rsidR="00DF7260" w:rsidRPr="00DF7260" w:rsidRDefault="00DF7260" w:rsidP="00DF7260">
      <w:pPr>
        <w:widowControl/>
        <w:spacing w:line="264" w:lineRule="auto"/>
        <w:rPr>
          <w:rFonts w:asciiTheme="minorHAnsi" w:eastAsiaTheme="minorHAnsi" w:hAnsiTheme="minorHAnsi" w:cstheme="minorBidi"/>
          <w:i/>
          <w:iCs/>
          <w:snapToGrid/>
          <w:sz w:val="22"/>
          <w:szCs w:val="22"/>
        </w:rPr>
      </w:pPr>
    </w:p>
    <w:p w14:paraId="6241BD8C" w14:textId="77777777" w:rsidR="00DF7260" w:rsidRPr="00DF7260" w:rsidRDefault="00DF7260" w:rsidP="00DF7260">
      <w:pPr>
        <w:keepNext/>
        <w:keepLines/>
        <w:widowControl/>
        <w:spacing w:before="200"/>
        <w:outlineLvl w:val="2"/>
        <w:rPr>
          <w:rFonts w:asciiTheme="minorHAnsi" w:eastAsiaTheme="majorEastAsia" w:hAnsiTheme="minorHAnsi" w:cstheme="majorBidi"/>
          <w:b/>
          <w:bCs/>
          <w:snapToGrid/>
          <w:sz w:val="24"/>
          <w:szCs w:val="22"/>
        </w:rPr>
      </w:pPr>
      <w:r w:rsidRPr="00DF7260">
        <w:rPr>
          <w:rFonts w:asciiTheme="minorHAnsi" w:eastAsiaTheme="majorEastAsia" w:hAnsiTheme="minorHAnsi" w:cstheme="majorBidi"/>
          <w:b/>
          <w:bCs/>
          <w:snapToGrid/>
          <w:sz w:val="24"/>
          <w:szCs w:val="22"/>
        </w:rPr>
        <w:t>SECOND SIGNATURE, if necessary:</w:t>
      </w:r>
    </w:p>
    <w:p w14:paraId="0F118F76" w14:textId="77777777" w:rsidR="00DF7260" w:rsidRPr="00DF7260" w:rsidRDefault="00DF7260" w:rsidP="00DF7260">
      <w:pPr>
        <w:widowControl/>
        <w:spacing w:line="264"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I certify I have read all components of this application and will comply with assurances herein and all other federal, state and local laws and regulations applicable to my organization.</w:t>
      </w:r>
    </w:p>
    <w:p w14:paraId="2FB94F0D" w14:textId="77777777" w:rsidR="00DF7260" w:rsidRPr="00DF7260" w:rsidRDefault="00DF7260" w:rsidP="00DF7260">
      <w:pPr>
        <w:widowControl/>
        <w:spacing w:line="264" w:lineRule="auto"/>
        <w:rPr>
          <w:rFonts w:asciiTheme="minorHAnsi" w:eastAsiaTheme="minorHAnsi" w:hAnsiTheme="minorHAnsi" w:cs="Arial"/>
          <w:snapToGrid/>
          <w:sz w:val="24"/>
          <w:szCs w:val="24"/>
        </w:rPr>
      </w:pPr>
    </w:p>
    <w:p w14:paraId="731A6D80" w14:textId="77777777" w:rsidR="00DF7260" w:rsidRPr="00DF7260" w:rsidRDefault="00DF7260" w:rsidP="00DF7260">
      <w:pPr>
        <w:widowControl/>
        <w:spacing w:line="264"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 xml:space="preserve">Signature: </w:t>
      </w:r>
    </w:p>
    <w:p w14:paraId="57E7C827" w14:textId="77777777" w:rsidR="00DF7260" w:rsidRPr="00DF7260" w:rsidRDefault="00DF7260" w:rsidP="00DF7260">
      <w:pPr>
        <w:widowControl/>
        <w:spacing w:line="264" w:lineRule="auto"/>
        <w:rPr>
          <w:rFonts w:asciiTheme="minorHAnsi" w:eastAsiaTheme="minorHAnsi" w:hAnsiTheme="minorHAnsi" w:cs="Arial"/>
          <w:snapToGrid/>
          <w:sz w:val="24"/>
          <w:szCs w:val="24"/>
        </w:rPr>
      </w:pPr>
    </w:p>
    <w:p w14:paraId="71F6555C" w14:textId="77777777" w:rsidR="00DF7260" w:rsidRPr="00DF7260" w:rsidRDefault="00DF7260" w:rsidP="00DF7260">
      <w:pPr>
        <w:widowControl/>
        <w:spacing w:line="264"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 xml:space="preserve">Date Signed: </w:t>
      </w:r>
    </w:p>
    <w:p w14:paraId="1235986B" w14:textId="77777777" w:rsidR="00DF7260" w:rsidRPr="00DF7260" w:rsidRDefault="00DF7260" w:rsidP="00DF7260">
      <w:pPr>
        <w:widowControl/>
        <w:spacing w:line="264" w:lineRule="auto"/>
        <w:rPr>
          <w:rFonts w:asciiTheme="minorHAnsi" w:eastAsiaTheme="minorHAnsi" w:hAnsiTheme="minorHAnsi" w:cs="Arial"/>
          <w:snapToGrid/>
          <w:sz w:val="22"/>
          <w:szCs w:val="22"/>
        </w:rPr>
      </w:pPr>
    </w:p>
    <w:p w14:paraId="2D250D39" w14:textId="77777777" w:rsidR="00DF7260" w:rsidRPr="00DF7260" w:rsidRDefault="00DF7260" w:rsidP="00DF7260">
      <w:pPr>
        <w:keepNext/>
        <w:keepLines/>
        <w:widowControl/>
        <w:spacing w:before="200" w:after="200" w:line="276" w:lineRule="auto"/>
        <w:outlineLvl w:val="1"/>
        <w:rPr>
          <w:rFonts w:asciiTheme="minorHAnsi" w:eastAsiaTheme="majorEastAsia" w:hAnsiTheme="minorHAnsi" w:cs="Arial"/>
          <w:b/>
          <w:bCs/>
          <w:snapToGrid/>
          <w:sz w:val="22"/>
          <w:szCs w:val="22"/>
        </w:rPr>
      </w:pPr>
      <w:r w:rsidRPr="00DF7260">
        <w:rPr>
          <w:rFonts w:asciiTheme="minorHAnsi" w:eastAsiaTheme="majorEastAsia" w:hAnsiTheme="minorHAnsi" w:cstheme="majorBidi"/>
          <w:b/>
          <w:snapToGrid/>
          <w:sz w:val="24"/>
          <w:szCs w:val="26"/>
        </w:rPr>
        <w:t>PRIMARY PROGRAM CONTACT</w:t>
      </w:r>
      <w:r w:rsidRPr="00DF7260">
        <w:rPr>
          <w:rFonts w:asciiTheme="minorHAnsi" w:eastAsiaTheme="majorEastAsia" w:hAnsiTheme="minorHAnsi" w:cs="Arial"/>
          <w:b/>
          <w:bCs/>
          <w:snapToGrid/>
          <w:sz w:val="22"/>
          <w:szCs w:val="22"/>
        </w:rPr>
        <w:t>:</w:t>
      </w:r>
    </w:p>
    <w:p w14:paraId="01792112"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Title of Program Contact:</w:t>
      </w:r>
    </w:p>
    <w:p w14:paraId="1EF66F75"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Address:</w:t>
      </w:r>
    </w:p>
    <w:p w14:paraId="6F1E8CA8"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Phone and Email:</w:t>
      </w:r>
    </w:p>
    <w:p w14:paraId="0206F45F" w14:textId="77777777" w:rsidR="00DF7260" w:rsidRPr="00DF7260" w:rsidRDefault="00DF7260" w:rsidP="00DF7260">
      <w:pPr>
        <w:keepNext/>
        <w:keepLines/>
        <w:widowControl/>
        <w:spacing w:before="200" w:after="200" w:line="276" w:lineRule="auto"/>
        <w:outlineLvl w:val="1"/>
        <w:rPr>
          <w:rFonts w:asciiTheme="minorHAnsi" w:eastAsiaTheme="majorEastAsia" w:hAnsiTheme="minorHAnsi" w:cs="Arial"/>
          <w:b/>
          <w:bCs/>
          <w:snapToGrid/>
          <w:sz w:val="22"/>
          <w:szCs w:val="22"/>
        </w:rPr>
      </w:pPr>
      <w:r w:rsidRPr="00DF7260">
        <w:rPr>
          <w:rFonts w:asciiTheme="minorHAnsi" w:eastAsiaTheme="majorEastAsia" w:hAnsiTheme="minorHAnsi" w:cstheme="majorBidi"/>
          <w:b/>
          <w:snapToGrid/>
          <w:sz w:val="24"/>
          <w:szCs w:val="26"/>
        </w:rPr>
        <w:t>BUSINESS MANAGER OR ACCOUNTANT</w:t>
      </w:r>
      <w:r w:rsidRPr="00DF7260">
        <w:rPr>
          <w:rFonts w:asciiTheme="minorHAnsi" w:eastAsiaTheme="majorEastAsia" w:hAnsiTheme="minorHAnsi" w:cs="Arial"/>
          <w:b/>
          <w:bCs/>
          <w:snapToGrid/>
          <w:sz w:val="22"/>
          <w:szCs w:val="22"/>
        </w:rPr>
        <w:t>:</w:t>
      </w:r>
    </w:p>
    <w:p w14:paraId="5FD98899"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Address:</w:t>
      </w:r>
    </w:p>
    <w:p w14:paraId="375A363E" w14:textId="77777777" w:rsidR="00DF7260" w:rsidRPr="00DF7260" w:rsidRDefault="00DF7260" w:rsidP="00DF7260">
      <w:pPr>
        <w:widowControl/>
        <w:spacing w:before="120" w:after="200" w:line="276" w:lineRule="auto"/>
        <w:rPr>
          <w:rFonts w:asciiTheme="minorHAnsi" w:eastAsiaTheme="minorHAnsi" w:hAnsiTheme="minorHAnsi" w:cs="Arial"/>
          <w:snapToGrid/>
          <w:sz w:val="24"/>
          <w:szCs w:val="24"/>
        </w:rPr>
      </w:pPr>
      <w:r w:rsidRPr="00DF7260">
        <w:rPr>
          <w:rFonts w:asciiTheme="minorHAnsi" w:eastAsiaTheme="minorHAnsi" w:hAnsiTheme="minorHAnsi" w:cs="Arial"/>
          <w:snapToGrid/>
          <w:sz w:val="24"/>
          <w:szCs w:val="24"/>
        </w:rPr>
        <w:t>Phone and Email:</w:t>
      </w:r>
    </w:p>
    <w:p w14:paraId="1ADFBF25" w14:textId="77777777" w:rsidR="00DF7260" w:rsidRPr="00DF7260" w:rsidRDefault="00DF7260" w:rsidP="00DF7260">
      <w:pPr>
        <w:widowControl/>
        <w:spacing w:before="120" w:after="200" w:line="276" w:lineRule="auto"/>
        <w:rPr>
          <w:rFonts w:asciiTheme="minorHAnsi" w:eastAsiaTheme="minorHAnsi" w:hAnsiTheme="minorHAnsi" w:cs="Arial"/>
          <w:i/>
          <w:snapToGrid/>
          <w:sz w:val="24"/>
          <w:szCs w:val="24"/>
        </w:rPr>
      </w:pPr>
      <w:r w:rsidRPr="00DF7260">
        <w:rPr>
          <w:rFonts w:asciiTheme="minorHAnsi" w:eastAsiaTheme="majorEastAsia" w:hAnsiTheme="minorHAnsi" w:cstheme="majorBidi"/>
          <w:b/>
          <w:bCs/>
          <w:i/>
          <w:snapToGrid/>
          <w:sz w:val="24"/>
          <w:szCs w:val="24"/>
        </w:rPr>
        <w:t>ADDITIONAL CONTACTS</w:t>
      </w:r>
      <w:r w:rsidRPr="00DF7260">
        <w:rPr>
          <w:rFonts w:asciiTheme="minorHAnsi" w:eastAsiaTheme="minorHAnsi" w:hAnsiTheme="minorHAnsi" w:cs="Arial"/>
          <w:i/>
          <w:snapToGrid/>
          <w:sz w:val="24"/>
          <w:szCs w:val="24"/>
        </w:rPr>
        <w:t>: Add information here with contact information</w:t>
      </w:r>
    </w:p>
    <w:p w14:paraId="14B4A105" w14:textId="77777777" w:rsidR="00306A65" w:rsidRDefault="00306A65" w:rsidP="00C81A0D">
      <w:pPr>
        <w:widowControl/>
      </w:pPr>
    </w:p>
    <w:p w14:paraId="70920798" w14:textId="77777777" w:rsidR="0085214F" w:rsidRDefault="0085214F" w:rsidP="0085214F">
      <w:pPr>
        <w:widowControl/>
        <w:rPr>
          <w:rFonts w:asciiTheme="minorHAnsi" w:hAnsiTheme="minorHAnsi"/>
          <w:b/>
          <w:sz w:val="24"/>
          <w:szCs w:val="24"/>
        </w:rPr>
      </w:pPr>
    </w:p>
    <w:p w14:paraId="2D3A36B3" w14:textId="77777777" w:rsidR="0085214F" w:rsidRDefault="0085214F" w:rsidP="0085214F">
      <w:pPr>
        <w:widowControl/>
        <w:rPr>
          <w:rFonts w:asciiTheme="minorHAnsi" w:hAnsiTheme="minorHAnsi"/>
          <w:b/>
          <w:sz w:val="24"/>
          <w:szCs w:val="24"/>
        </w:rPr>
      </w:pPr>
    </w:p>
    <w:p w14:paraId="2D513AD5" w14:textId="77777777" w:rsidR="0085214F" w:rsidRDefault="0085214F" w:rsidP="0085214F">
      <w:pPr>
        <w:widowControl/>
        <w:rPr>
          <w:rFonts w:asciiTheme="minorHAnsi" w:hAnsiTheme="minorHAnsi"/>
          <w:b/>
          <w:sz w:val="24"/>
          <w:szCs w:val="24"/>
        </w:rPr>
      </w:pPr>
    </w:p>
    <w:p w14:paraId="204AD400" w14:textId="77777777" w:rsidR="0085214F" w:rsidRDefault="0085214F" w:rsidP="0085214F">
      <w:pPr>
        <w:widowControl/>
        <w:rPr>
          <w:rFonts w:asciiTheme="minorHAnsi" w:hAnsiTheme="minorHAnsi"/>
          <w:b/>
          <w:sz w:val="24"/>
          <w:szCs w:val="24"/>
        </w:rPr>
      </w:pPr>
    </w:p>
    <w:p w14:paraId="71B3B693" w14:textId="77777777" w:rsidR="0085214F" w:rsidRDefault="0085214F" w:rsidP="0085214F">
      <w:pPr>
        <w:widowControl/>
        <w:rPr>
          <w:rFonts w:asciiTheme="minorHAnsi" w:hAnsiTheme="minorHAnsi"/>
          <w:b/>
          <w:sz w:val="24"/>
          <w:szCs w:val="24"/>
        </w:rPr>
      </w:pPr>
    </w:p>
    <w:p w14:paraId="1670168C" w14:textId="77777777" w:rsidR="0085214F" w:rsidRDefault="0085214F" w:rsidP="0085214F">
      <w:pPr>
        <w:widowControl/>
        <w:rPr>
          <w:rFonts w:asciiTheme="minorHAnsi" w:hAnsiTheme="minorHAnsi"/>
          <w:b/>
          <w:sz w:val="24"/>
          <w:szCs w:val="24"/>
        </w:rPr>
      </w:pPr>
    </w:p>
    <w:p w14:paraId="651DB71F" w14:textId="77777777" w:rsidR="0085214F" w:rsidRDefault="0085214F" w:rsidP="0085214F">
      <w:pPr>
        <w:widowControl/>
        <w:rPr>
          <w:rFonts w:asciiTheme="minorHAnsi" w:hAnsiTheme="minorHAnsi"/>
          <w:b/>
          <w:sz w:val="24"/>
          <w:szCs w:val="24"/>
        </w:rPr>
      </w:pPr>
    </w:p>
    <w:p w14:paraId="40071E4B" w14:textId="77777777" w:rsidR="0085214F" w:rsidRDefault="0085214F" w:rsidP="0085214F">
      <w:pPr>
        <w:widowControl/>
        <w:rPr>
          <w:rFonts w:asciiTheme="minorHAnsi" w:hAnsiTheme="minorHAnsi"/>
          <w:b/>
          <w:sz w:val="24"/>
          <w:szCs w:val="24"/>
        </w:rPr>
      </w:pPr>
    </w:p>
    <w:p w14:paraId="6C21EAA6" w14:textId="77777777" w:rsidR="0085214F" w:rsidRDefault="0085214F" w:rsidP="0085214F">
      <w:pPr>
        <w:widowControl/>
        <w:rPr>
          <w:rFonts w:asciiTheme="minorHAnsi" w:hAnsiTheme="minorHAnsi"/>
          <w:b/>
          <w:sz w:val="24"/>
          <w:szCs w:val="24"/>
        </w:rPr>
      </w:pPr>
    </w:p>
    <w:p w14:paraId="6C33E67A" w14:textId="77777777" w:rsidR="0085214F" w:rsidRDefault="0085214F" w:rsidP="0085214F">
      <w:pPr>
        <w:widowControl/>
        <w:rPr>
          <w:rFonts w:asciiTheme="minorHAnsi" w:hAnsiTheme="minorHAnsi"/>
          <w:b/>
          <w:sz w:val="24"/>
          <w:szCs w:val="24"/>
        </w:rPr>
      </w:pPr>
    </w:p>
    <w:p w14:paraId="1E1DC00C" w14:textId="77777777" w:rsidR="0085214F" w:rsidRDefault="0085214F" w:rsidP="0085214F">
      <w:pPr>
        <w:widowControl/>
        <w:rPr>
          <w:rFonts w:asciiTheme="minorHAnsi" w:hAnsiTheme="minorHAnsi"/>
          <w:b/>
          <w:sz w:val="24"/>
          <w:szCs w:val="24"/>
        </w:rPr>
      </w:pPr>
    </w:p>
    <w:p w14:paraId="765D4B39" w14:textId="77777777" w:rsidR="0085214F" w:rsidRDefault="0085214F" w:rsidP="0085214F">
      <w:pPr>
        <w:widowControl/>
        <w:rPr>
          <w:rFonts w:asciiTheme="minorHAnsi" w:hAnsiTheme="minorHAnsi"/>
          <w:b/>
          <w:sz w:val="24"/>
          <w:szCs w:val="24"/>
        </w:rPr>
      </w:pPr>
    </w:p>
    <w:p w14:paraId="741BB2C1" w14:textId="77777777" w:rsidR="0085214F" w:rsidRDefault="0085214F" w:rsidP="0085214F">
      <w:pPr>
        <w:widowControl/>
        <w:rPr>
          <w:rFonts w:asciiTheme="minorHAnsi" w:hAnsiTheme="minorHAnsi"/>
          <w:b/>
          <w:sz w:val="24"/>
          <w:szCs w:val="24"/>
        </w:rPr>
      </w:pPr>
    </w:p>
    <w:p w14:paraId="65A5896D" w14:textId="77777777" w:rsidR="0085214F" w:rsidRDefault="0085214F" w:rsidP="0085214F">
      <w:pPr>
        <w:widowControl/>
        <w:rPr>
          <w:rFonts w:asciiTheme="minorHAnsi" w:hAnsiTheme="minorHAnsi"/>
          <w:b/>
          <w:sz w:val="24"/>
          <w:szCs w:val="24"/>
        </w:rPr>
      </w:pPr>
    </w:p>
    <w:p w14:paraId="5DAAAE7E" w14:textId="77777777" w:rsidR="0085214F" w:rsidRPr="00E3495C" w:rsidRDefault="00E3495C" w:rsidP="0085214F">
      <w:pPr>
        <w:widowControl/>
        <w:rPr>
          <w:rFonts w:asciiTheme="minorHAnsi" w:hAnsiTheme="minorHAnsi"/>
          <w:sz w:val="24"/>
          <w:szCs w:val="24"/>
        </w:rPr>
      </w:pPr>
      <w:r w:rsidRPr="00E3495C">
        <w:rPr>
          <w:rFonts w:asciiTheme="minorHAnsi" w:hAnsiTheme="minorHAnsi"/>
          <w:sz w:val="24"/>
          <w:szCs w:val="24"/>
        </w:rPr>
        <w:t>FORM 2</w:t>
      </w:r>
    </w:p>
    <w:p w14:paraId="77F5126E" w14:textId="77777777" w:rsidR="00C86890" w:rsidRDefault="00C86890" w:rsidP="0085214F">
      <w:pPr>
        <w:widowControl/>
        <w:rPr>
          <w:rFonts w:asciiTheme="minorHAnsi" w:hAnsiTheme="minorHAnsi"/>
          <w:b/>
          <w:sz w:val="24"/>
          <w:szCs w:val="24"/>
        </w:rPr>
      </w:pPr>
    </w:p>
    <w:p w14:paraId="0FD0ED11" w14:textId="77777777" w:rsidR="0085214F" w:rsidRDefault="0085214F" w:rsidP="0085214F">
      <w:pPr>
        <w:widowControl/>
        <w:rPr>
          <w:rFonts w:asciiTheme="minorHAnsi" w:hAnsiTheme="minorHAnsi"/>
          <w:b/>
          <w:sz w:val="24"/>
          <w:szCs w:val="24"/>
        </w:rPr>
      </w:pPr>
      <w:r w:rsidRPr="0085214F">
        <w:rPr>
          <w:rFonts w:asciiTheme="minorHAnsi" w:hAnsiTheme="minorHAnsi"/>
          <w:b/>
          <w:sz w:val="24"/>
          <w:szCs w:val="24"/>
        </w:rPr>
        <w:t>ASSURANCES</w:t>
      </w:r>
    </w:p>
    <w:p w14:paraId="5D235641" w14:textId="77777777" w:rsidR="0085214F" w:rsidRPr="0085214F" w:rsidRDefault="0085214F" w:rsidP="0085214F">
      <w:pPr>
        <w:widowControl/>
        <w:rPr>
          <w:rFonts w:asciiTheme="minorHAnsi" w:hAnsiTheme="minorHAnsi"/>
          <w:b/>
          <w:sz w:val="24"/>
          <w:szCs w:val="24"/>
        </w:rPr>
      </w:pPr>
    </w:p>
    <w:p w14:paraId="2FB0D47B"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The applicant by signing the coversheet to the application submitted to the </w:t>
      </w:r>
      <w:proofErr w:type="gramStart"/>
      <w:r w:rsidRPr="0085214F">
        <w:rPr>
          <w:rFonts w:asciiTheme="minorHAnsi" w:hAnsiTheme="minorHAnsi"/>
          <w:sz w:val="24"/>
          <w:szCs w:val="24"/>
        </w:rPr>
        <w:t>state,</w:t>
      </w:r>
      <w:proofErr w:type="gramEnd"/>
      <w:r w:rsidRPr="0085214F">
        <w:rPr>
          <w:rFonts w:asciiTheme="minorHAnsi" w:hAnsiTheme="minorHAnsi"/>
          <w:sz w:val="24"/>
          <w:szCs w:val="24"/>
        </w:rPr>
        <w:t xml:space="preserve"> certifies they have read all application documents including any revised documents and agree to comply with all applicable federal, state and local laws, ordinances, rules and regulations, public policies herein and all others applicable.</w:t>
      </w:r>
    </w:p>
    <w:p w14:paraId="2DD4367F" w14:textId="77777777" w:rsidR="00C86890" w:rsidRPr="0085214F" w:rsidRDefault="00C86890" w:rsidP="0085214F">
      <w:pPr>
        <w:widowControl/>
        <w:rPr>
          <w:rFonts w:asciiTheme="minorHAnsi" w:hAnsiTheme="minorHAnsi"/>
          <w:sz w:val="24"/>
          <w:szCs w:val="24"/>
        </w:rPr>
      </w:pPr>
    </w:p>
    <w:p w14:paraId="413B6860"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 Survival of Terms</w:t>
      </w:r>
    </w:p>
    <w:p w14:paraId="1F1FF43B"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The following clauses survive the expiration or cancellation of this award: 4) State and Federal Audits; 5) Liability; 6) Ownership of Materials and Intellectual Property Rights; 7) Publicity; 8) Government Data Practices; 9) Data Disclosure; and 12) Governing Law, Jurisdiction and Venue.</w:t>
      </w:r>
    </w:p>
    <w:p w14:paraId="27E94E9B" w14:textId="77777777" w:rsidR="00C86890" w:rsidRPr="0085214F" w:rsidRDefault="00C86890" w:rsidP="0085214F">
      <w:pPr>
        <w:widowControl/>
        <w:rPr>
          <w:rFonts w:asciiTheme="minorHAnsi" w:hAnsiTheme="minorHAnsi"/>
          <w:sz w:val="24"/>
          <w:szCs w:val="24"/>
        </w:rPr>
      </w:pPr>
    </w:p>
    <w:p w14:paraId="3C795B9D"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2. Use of Funds</w:t>
      </w:r>
    </w:p>
    <w:p w14:paraId="16BC5E92"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The use of funds shall be limited to that portion identified in the application materials and the attached application and by any applicable state or federal laws. Funds may not be used for gifts or novelty items (unless individually and specifically approved by the state) or for payments to vendors displaying exhibits for their profit. Funds may not be used to pay for or support other projects that are not identified in this application. Funds may not be used for the benefit of state employees, which includes, but is not limited to, reimbursement for any of their expenditures, including travel expenses, alcohol purchases, costs of registration fees for training sessions or educational courses presented or arranged, payments to state employees for presentations at workshops, seminars, etc., whether on state time, vacation time, leave of absence or any other non-work time. </w:t>
      </w:r>
    </w:p>
    <w:p w14:paraId="5384B3EC" w14:textId="77777777" w:rsidR="00C86890" w:rsidRPr="0085214F" w:rsidRDefault="00C86890" w:rsidP="0085214F">
      <w:pPr>
        <w:widowControl/>
        <w:rPr>
          <w:rFonts w:asciiTheme="minorHAnsi" w:hAnsiTheme="minorHAnsi"/>
          <w:sz w:val="24"/>
          <w:szCs w:val="24"/>
        </w:rPr>
      </w:pPr>
    </w:p>
    <w:p w14:paraId="24F73702" w14:textId="77777777" w:rsidR="0085214F" w:rsidRDefault="0085214F" w:rsidP="00C86890">
      <w:pPr>
        <w:widowControl/>
        <w:rPr>
          <w:rFonts w:asciiTheme="minorHAnsi" w:hAnsiTheme="minorHAnsi"/>
          <w:sz w:val="24"/>
          <w:szCs w:val="24"/>
        </w:rPr>
      </w:pPr>
      <w:r w:rsidRPr="0085214F">
        <w:rPr>
          <w:rFonts w:asciiTheme="minorHAnsi" w:hAnsiTheme="minorHAnsi"/>
          <w:sz w:val="24"/>
          <w:szCs w:val="24"/>
        </w:rPr>
        <w:t xml:space="preserve">A. The grantee, in the conduct of activities under this award, shall submit such reports as may be required by written instructions of the state within the times required by it. The state shall withhold funding if reporting requirements are not met in a complete, accurate and timely manner.  The grantee must promptly return to the state any unexpended funds that have not been accounted for in </w:t>
      </w:r>
      <w:proofErr w:type="gramStart"/>
      <w:r w:rsidRPr="0085214F">
        <w:rPr>
          <w:rFonts w:asciiTheme="minorHAnsi" w:hAnsiTheme="minorHAnsi"/>
          <w:sz w:val="24"/>
          <w:szCs w:val="24"/>
        </w:rPr>
        <w:t>a</w:t>
      </w:r>
      <w:proofErr w:type="gramEnd"/>
      <w:r w:rsidRPr="0085214F">
        <w:rPr>
          <w:rFonts w:asciiTheme="minorHAnsi" w:hAnsiTheme="minorHAnsi"/>
          <w:sz w:val="24"/>
          <w:szCs w:val="24"/>
        </w:rPr>
        <w:t xml:space="preserve"> accepted financial report to the state due at grant closeout. </w:t>
      </w:r>
    </w:p>
    <w:p w14:paraId="3B060C23" w14:textId="77777777" w:rsidR="00C86890" w:rsidRDefault="00C86890" w:rsidP="00C86890">
      <w:pPr>
        <w:widowControl/>
        <w:rPr>
          <w:rFonts w:asciiTheme="minorHAnsi" w:hAnsiTheme="minorHAnsi"/>
          <w:sz w:val="24"/>
          <w:szCs w:val="24"/>
        </w:rPr>
      </w:pPr>
    </w:p>
    <w:p w14:paraId="720C6E55" w14:textId="77777777" w:rsidR="0085214F" w:rsidRDefault="0085214F" w:rsidP="00C86890">
      <w:pPr>
        <w:widowControl/>
        <w:rPr>
          <w:rFonts w:asciiTheme="minorHAnsi" w:hAnsiTheme="minorHAnsi"/>
          <w:sz w:val="24"/>
          <w:szCs w:val="24"/>
        </w:rPr>
      </w:pPr>
      <w:r w:rsidRPr="0085214F">
        <w:rPr>
          <w:rFonts w:asciiTheme="minorHAnsi" w:hAnsiTheme="minorHAnsi"/>
          <w:sz w:val="24"/>
          <w:szCs w:val="24"/>
        </w:rPr>
        <w:t>B. The grantee shall present reports to the Commissioner of the Department of Education (COMMISSIONER) or state’s Authorized Representative. At the COMMISSIONER’S discretion, the reports may be presented at departmental, legislative, other state agency or public meetings where the grantee shall be available to explain the project and to respond to questions.</w:t>
      </w:r>
    </w:p>
    <w:p w14:paraId="61F1A7FD" w14:textId="77777777" w:rsidR="00C86890" w:rsidRDefault="00C86890" w:rsidP="00C86890">
      <w:pPr>
        <w:widowControl/>
        <w:rPr>
          <w:rFonts w:asciiTheme="minorHAnsi" w:hAnsiTheme="minorHAnsi"/>
          <w:sz w:val="24"/>
          <w:szCs w:val="24"/>
        </w:rPr>
      </w:pPr>
    </w:p>
    <w:p w14:paraId="0EC69185" w14:textId="77777777" w:rsidR="0085214F" w:rsidRDefault="0085214F" w:rsidP="00C86890">
      <w:pPr>
        <w:widowControl/>
        <w:rPr>
          <w:rFonts w:asciiTheme="minorHAnsi" w:hAnsiTheme="minorHAnsi"/>
          <w:sz w:val="24"/>
          <w:szCs w:val="24"/>
        </w:rPr>
      </w:pPr>
      <w:r w:rsidRPr="0085214F">
        <w:rPr>
          <w:rFonts w:asciiTheme="minorHAnsi" w:hAnsiTheme="minorHAnsi"/>
          <w:sz w:val="24"/>
          <w:szCs w:val="24"/>
        </w:rPr>
        <w:t>C. Reimbursement for travel and subsistence expenses actually and necessarily incurred by grantee in performance of this project will be paid provided that the grantee shall be reimbursed for travel and subsistence expenses in the same manner and in no greater amount than in the current “Commissioner’s Plan,” promulgated by the Commissioner of Minnesota Management &amp; Budget (MMB), and grantee will only be reimbursed for travel and subsistence outside the state of Minnesota if it has received prior written approval for such out-of-state travel from the state. Exceptions to these travel rates are those that may be negotiated with the University of Minnesota. The current Commissioner’s Plan can be viewed: Access this link to obtain current maximum expense reimbursement rates or at (</w:t>
      </w:r>
      <w:hyperlink r:id="rId21" w:history="1">
        <w:r w:rsidR="00C86890" w:rsidRPr="00FC29E8">
          <w:rPr>
            <w:rStyle w:val="Hyperlink"/>
            <w:rFonts w:asciiTheme="minorHAnsi" w:hAnsiTheme="minorHAnsi"/>
            <w:sz w:val="24"/>
            <w:szCs w:val="24"/>
          </w:rPr>
          <w:t>http://www.mmd.admin.state.mn.us/commissionersplan.htm</w:t>
        </w:r>
      </w:hyperlink>
      <w:r w:rsidRPr="0085214F">
        <w:rPr>
          <w:rFonts w:asciiTheme="minorHAnsi" w:hAnsiTheme="minorHAnsi"/>
          <w:sz w:val="24"/>
          <w:szCs w:val="24"/>
        </w:rPr>
        <w:t>)</w:t>
      </w:r>
    </w:p>
    <w:p w14:paraId="72C95169" w14:textId="77777777" w:rsidR="00C86890" w:rsidRPr="0085214F" w:rsidRDefault="00C86890" w:rsidP="00C86890">
      <w:pPr>
        <w:widowControl/>
        <w:ind w:left="720"/>
        <w:rPr>
          <w:rFonts w:asciiTheme="minorHAnsi" w:hAnsiTheme="minorHAnsi"/>
          <w:sz w:val="24"/>
          <w:szCs w:val="24"/>
        </w:rPr>
      </w:pPr>
    </w:p>
    <w:p w14:paraId="30452EE5"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3. Equipment</w:t>
      </w:r>
    </w:p>
    <w:p w14:paraId="6924C382"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Upon termination of the award, the state shall have the right to require transfer or return of any equipment purchased during the award grant period using these grant funds. </w:t>
      </w:r>
    </w:p>
    <w:p w14:paraId="426D3488" w14:textId="77777777" w:rsidR="00C86890" w:rsidRPr="0085214F" w:rsidRDefault="00C86890" w:rsidP="0085214F">
      <w:pPr>
        <w:widowControl/>
        <w:rPr>
          <w:rFonts w:asciiTheme="minorHAnsi" w:hAnsiTheme="minorHAnsi"/>
          <w:sz w:val="24"/>
          <w:szCs w:val="24"/>
        </w:rPr>
      </w:pPr>
    </w:p>
    <w:p w14:paraId="72852B3B" w14:textId="77777777" w:rsidR="00C86890" w:rsidRDefault="00C86890" w:rsidP="0085214F">
      <w:pPr>
        <w:widowControl/>
        <w:rPr>
          <w:rFonts w:asciiTheme="minorHAnsi" w:hAnsiTheme="minorHAnsi"/>
          <w:sz w:val="24"/>
          <w:szCs w:val="24"/>
        </w:rPr>
      </w:pPr>
    </w:p>
    <w:p w14:paraId="79D870DD"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4. Financial and Administrative Provisions</w:t>
      </w:r>
    </w:p>
    <w:p w14:paraId="7F6EC6FE" w14:textId="77777777" w:rsidR="0085214F" w:rsidRDefault="00C86890" w:rsidP="00C86890">
      <w:pPr>
        <w:widowControl/>
        <w:rPr>
          <w:rFonts w:asciiTheme="minorHAnsi" w:hAnsiTheme="minorHAnsi"/>
          <w:sz w:val="24"/>
          <w:szCs w:val="24"/>
        </w:rPr>
      </w:pPr>
      <w:r>
        <w:rPr>
          <w:rFonts w:asciiTheme="minorHAnsi" w:hAnsiTheme="minorHAnsi"/>
          <w:sz w:val="24"/>
          <w:szCs w:val="24"/>
        </w:rPr>
        <w:t xml:space="preserve">A. </w:t>
      </w:r>
      <w:proofErr w:type="spellStart"/>
      <w:r w:rsidR="0085214F" w:rsidRPr="0085214F">
        <w:rPr>
          <w:rFonts w:asciiTheme="minorHAnsi" w:hAnsiTheme="minorHAnsi"/>
          <w:sz w:val="24"/>
          <w:szCs w:val="24"/>
        </w:rPr>
        <w:t>Allowability</w:t>
      </w:r>
      <w:proofErr w:type="spellEnd"/>
      <w:r w:rsidR="0085214F" w:rsidRPr="0085214F">
        <w:rPr>
          <w:rFonts w:asciiTheme="minorHAnsi" w:hAnsiTheme="minorHAnsi"/>
          <w:sz w:val="24"/>
          <w:szCs w:val="24"/>
        </w:rPr>
        <w:t xml:space="preserve"> of Costs. The </w:t>
      </w:r>
      <w:proofErr w:type="spellStart"/>
      <w:r w:rsidR="0085214F" w:rsidRPr="0085214F">
        <w:rPr>
          <w:rFonts w:asciiTheme="minorHAnsi" w:hAnsiTheme="minorHAnsi"/>
          <w:sz w:val="24"/>
          <w:szCs w:val="24"/>
        </w:rPr>
        <w:t>allowability</w:t>
      </w:r>
      <w:proofErr w:type="spellEnd"/>
      <w:r w:rsidR="0085214F" w:rsidRPr="0085214F">
        <w:rPr>
          <w:rFonts w:asciiTheme="minorHAnsi" w:hAnsiTheme="minorHAnsi"/>
          <w:sz w:val="24"/>
          <w:szCs w:val="24"/>
        </w:rPr>
        <w:t xml:space="preserve"> of costs for federal funding incurred under this award shall be determined in accordance with the procedures and principles given in the federal Office of Management and Budget (OMB) circulars relocated to 2 CFR, Part 200.</w:t>
      </w:r>
    </w:p>
    <w:p w14:paraId="57D4F017" w14:textId="77777777" w:rsidR="00C86890" w:rsidRPr="0085214F" w:rsidRDefault="00C86890" w:rsidP="00C86890">
      <w:pPr>
        <w:widowControl/>
        <w:ind w:left="720"/>
        <w:rPr>
          <w:rFonts w:asciiTheme="minorHAnsi" w:hAnsiTheme="minorHAnsi"/>
          <w:sz w:val="24"/>
          <w:szCs w:val="24"/>
        </w:rPr>
      </w:pPr>
    </w:p>
    <w:p w14:paraId="1F0B78E6" w14:textId="77777777" w:rsidR="0085214F" w:rsidRDefault="0085214F" w:rsidP="00C86890">
      <w:pPr>
        <w:widowControl/>
        <w:rPr>
          <w:rFonts w:asciiTheme="minorHAnsi" w:hAnsiTheme="minorHAnsi"/>
          <w:sz w:val="24"/>
          <w:szCs w:val="24"/>
        </w:rPr>
      </w:pPr>
      <w:r w:rsidRPr="0085214F">
        <w:rPr>
          <w:rFonts w:asciiTheme="minorHAnsi" w:hAnsiTheme="minorHAnsi"/>
          <w:sz w:val="24"/>
          <w:szCs w:val="24"/>
        </w:rPr>
        <w:t xml:space="preserve">For all funds, no claim for materials purchased in excess of budget categories or program services not specifically provided for in this award by the grantee will be allowed by the state unless approved in writing by the state. Such approval shall be considered to be a modification of the award. There may be additional limitations on allowable costs which shall be noted in the award. </w:t>
      </w:r>
    </w:p>
    <w:p w14:paraId="1629E187" w14:textId="77777777" w:rsidR="00C86890" w:rsidRPr="0085214F" w:rsidRDefault="00C86890" w:rsidP="00C86890">
      <w:pPr>
        <w:widowControl/>
        <w:ind w:left="720"/>
        <w:rPr>
          <w:rFonts w:asciiTheme="minorHAnsi" w:hAnsiTheme="minorHAnsi"/>
          <w:sz w:val="24"/>
          <w:szCs w:val="24"/>
        </w:rPr>
      </w:pPr>
    </w:p>
    <w:p w14:paraId="5FBDC6F1" w14:textId="77777777" w:rsidR="0085214F" w:rsidRDefault="0085214F" w:rsidP="00C86890">
      <w:pPr>
        <w:widowControl/>
        <w:rPr>
          <w:rFonts w:asciiTheme="minorHAnsi" w:hAnsiTheme="minorHAnsi"/>
          <w:sz w:val="24"/>
          <w:szCs w:val="24"/>
        </w:rPr>
      </w:pPr>
      <w:r w:rsidRPr="0085214F">
        <w:rPr>
          <w:rFonts w:asciiTheme="minorHAnsi" w:hAnsiTheme="minorHAnsi"/>
          <w:sz w:val="24"/>
          <w:szCs w:val="24"/>
        </w:rPr>
        <w:t>A grantee hosting a meeting or conference may not use federal grant funds to pay for food for attendees unless it is necessary and reasonable to accomplish legitimate meeting, conference business or approved grant activities.  Budget allocations for food must be approved by MDE. Example: A working lunch might be allowable to ensure full participation by attendees and if training continues during the lunch. Funds may not be used for entertainment, alcohol purchases or gifts.   Refer to the applicable federal uniform guidance for cost principle information.</w:t>
      </w:r>
    </w:p>
    <w:p w14:paraId="0E85EFA9" w14:textId="77777777" w:rsidR="00C86890" w:rsidRPr="0085214F" w:rsidRDefault="00C86890" w:rsidP="00C86890">
      <w:pPr>
        <w:widowControl/>
        <w:ind w:left="720"/>
        <w:rPr>
          <w:rFonts w:asciiTheme="minorHAnsi" w:hAnsiTheme="minorHAnsi"/>
          <w:sz w:val="24"/>
          <w:szCs w:val="24"/>
        </w:rPr>
      </w:pPr>
    </w:p>
    <w:p w14:paraId="4347CD48" w14:textId="77777777" w:rsidR="0085214F" w:rsidRDefault="0085214F" w:rsidP="00C86890">
      <w:pPr>
        <w:widowControl/>
        <w:rPr>
          <w:rFonts w:asciiTheme="minorHAnsi" w:hAnsiTheme="minorHAnsi"/>
          <w:sz w:val="24"/>
          <w:szCs w:val="24"/>
        </w:rPr>
      </w:pPr>
      <w:r w:rsidRPr="0085214F">
        <w:rPr>
          <w:rFonts w:asciiTheme="minorHAnsi" w:hAnsiTheme="minorHAnsi"/>
          <w:sz w:val="24"/>
          <w:szCs w:val="24"/>
        </w:rPr>
        <w:t xml:space="preserve">A meeting or conference hosted by a grantee and charged to the grant must not be promoted as a U S Department of Education conference. </w:t>
      </w:r>
    </w:p>
    <w:p w14:paraId="349B2769" w14:textId="77777777" w:rsidR="00C86890" w:rsidRDefault="00C86890" w:rsidP="00C86890">
      <w:pPr>
        <w:rPr>
          <w:rFonts w:asciiTheme="minorHAnsi" w:hAnsiTheme="minorHAnsi"/>
          <w:sz w:val="24"/>
          <w:szCs w:val="24"/>
        </w:rPr>
      </w:pPr>
    </w:p>
    <w:p w14:paraId="3F43C255" w14:textId="77777777" w:rsidR="0085214F" w:rsidRPr="00C86890" w:rsidRDefault="0085214F" w:rsidP="00C86890">
      <w:pPr>
        <w:pStyle w:val="ListParagraph"/>
        <w:numPr>
          <w:ilvl w:val="0"/>
          <w:numId w:val="44"/>
        </w:numPr>
        <w:rPr>
          <w:rFonts w:asciiTheme="minorHAnsi" w:hAnsiTheme="minorHAnsi"/>
          <w:sz w:val="24"/>
          <w:szCs w:val="24"/>
        </w:rPr>
      </w:pPr>
      <w:r w:rsidRPr="00C86890">
        <w:rPr>
          <w:rFonts w:asciiTheme="minorHAnsi" w:hAnsiTheme="minorHAnsi"/>
          <w:sz w:val="24"/>
          <w:szCs w:val="24"/>
        </w:rPr>
        <w:t>Records. The grantee shall maintain books, records, documents and other evidence pertaining to the costs and expenses of implementing this application to the extent and in such detail as will accurately reflect all gross costs, direct and indirect, of labor materials, equipment, supplies, services and other costs and expenses of whatever nature. The grantee shall use generally accepted accounting principles. The grantee shall preserve all financial and cost reports, books of account and supporting documents and other data evidencing costs allowable and revenues and other applicable credits under this award which are in the possession of the grantee and relate to this award, for a period of no less than six years and the respective federal requirements where applicable.</w:t>
      </w:r>
    </w:p>
    <w:p w14:paraId="258312E5" w14:textId="77777777" w:rsidR="0085214F" w:rsidRPr="0085214F" w:rsidRDefault="0085214F" w:rsidP="00C86890">
      <w:pPr>
        <w:widowControl/>
        <w:rPr>
          <w:rFonts w:asciiTheme="minorHAnsi" w:hAnsiTheme="minorHAnsi"/>
          <w:sz w:val="24"/>
          <w:szCs w:val="24"/>
        </w:rPr>
      </w:pPr>
      <w:r w:rsidRPr="0085214F">
        <w:rPr>
          <w:rFonts w:asciiTheme="minorHAnsi" w:hAnsiTheme="minorHAnsi"/>
          <w:sz w:val="24"/>
          <w:szCs w:val="24"/>
        </w:rPr>
        <w:t>All pertinent records and books of accounts related to this award and subsequent awards shall be preserved by the grantee for a period of six years subject to the following criteria:</w:t>
      </w:r>
    </w:p>
    <w:p w14:paraId="307890C4" w14:textId="77777777" w:rsidR="00C86890" w:rsidRPr="00C86890" w:rsidRDefault="0085214F" w:rsidP="00C86890">
      <w:pPr>
        <w:pStyle w:val="ListParagraph"/>
        <w:numPr>
          <w:ilvl w:val="0"/>
          <w:numId w:val="45"/>
        </w:numPr>
        <w:rPr>
          <w:rFonts w:asciiTheme="minorHAnsi" w:hAnsiTheme="minorHAnsi"/>
          <w:sz w:val="24"/>
          <w:szCs w:val="24"/>
        </w:rPr>
      </w:pPr>
      <w:r w:rsidRPr="00C86890">
        <w:rPr>
          <w:rFonts w:asciiTheme="minorHAnsi" w:hAnsiTheme="minorHAnsi"/>
          <w:sz w:val="24"/>
          <w:szCs w:val="24"/>
        </w:rPr>
        <w:t>The six-year retention period shall commence from the date of submission of the final expenditure report.</w:t>
      </w:r>
    </w:p>
    <w:p w14:paraId="1C56842D" w14:textId="77777777" w:rsidR="00C86890" w:rsidRPr="00C86890" w:rsidRDefault="0085214F" w:rsidP="00C86890">
      <w:pPr>
        <w:pStyle w:val="ListParagraph"/>
        <w:numPr>
          <w:ilvl w:val="0"/>
          <w:numId w:val="45"/>
        </w:numPr>
        <w:rPr>
          <w:rFonts w:asciiTheme="minorHAnsi" w:hAnsiTheme="minorHAnsi"/>
          <w:sz w:val="24"/>
          <w:szCs w:val="24"/>
        </w:rPr>
      </w:pPr>
      <w:r w:rsidRPr="00C86890">
        <w:rPr>
          <w:rFonts w:asciiTheme="minorHAnsi" w:hAnsiTheme="minorHAnsi"/>
          <w:sz w:val="24"/>
          <w:szCs w:val="24"/>
        </w:rPr>
        <w:t>If any litigation, claim or audit is started before the expiration of the six-year period, the records shall be retained until all litigation, claims or audit findings involving the records have been resolved.</w:t>
      </w:r>
    </w:p>
    <w:p w14:paraId="3E196513" w14:textId="77777777" w:rsidR="009B24CB" w:rsidRPr="009B24CB" w:rsidRDefault="0085214F" w:rsidP="009B24CB">
      <w:pPr>
        <w:pStyle w:val="ListParagraph"/>
        <w:numPr>
          <w:ilvl w:val="0"/>
          <w:numId w:val="45"/>
        </w:numPr>
        <w:rPr>
          <w:rFonts w:asciiTheme="minorHAnsi" w:hAnsiTheme="minorHAnsi"/>
          <w:sz w:val="24"/>
          <w:szCs w:val="24"/>
        </w:rPr>
      </w:pPr>
      <w:r w:rsidRPr="009B24CB">
        <w:rPr>
          <w:rFonts w:asciiTheme="minorHAnsi" w:hAnsiTheme="minorHAnsi"/>
          <w:sz w:val="24"/>
          <w:szCs w:val="24"/>
        </w:rPr>
        <w:t>The grantee agrees to cooperate in any examination and audit under the provisions of this paragraph.</w:t>
      </w:r>
    </w:p>
    <w:p w14:paraId="6F47629D"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B. Examination. The state or its representative or the federal administering department (when applicable) shall have the right to examine books, records, documents and other evidence and accounting procedures and practices, sufficient to reflect properly all direct and indirect costs and the method of implementing the award. The grantee shall make available at its office and at all reasonable times before and during the period of record retention, proper facilities for such examination and audit. </w:t>
      </w:r>
    </w:p>
    <w:p w14:paraId="209F23A3" w14:textId="77777777" w:rsidR="009B24CB" w:rsidRPr="0085214F" w:rsidRDefault="009B24CB" w:rsidP="0085214F">
      <w:pPr>
        <w:widowControl/>
        <w:rPr>
          <w:rFonts w:asciiTheme="minorHAnsi" w:hAnsiTheme="minorHAnsi"/>
          <w:sz w:val="24"/>
          <w:szCs w:val="24"/>
        </w:rPr>
      </w:pPr>
    </w:p>
    <w:p w14:paraId="1426EEC6"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C. State and Federal Audits. Under Minnesota Statutes, section 16B.98, Subdivision 8, the grantee’s books, records, document, and accounting procedures and practices relevant to this grant are subject to examination by the state and/or the state auditor or legislative auditor, as appropriate, for a minimum of six years from the end of this grant agreement, receipt and approval of all final reports, or the required period of time to satisfy all state retention requirements, whichever is later. If federal funding, all grantees are subject to retention requirements related to audits. </w:t>
      </w:r>
    </w:p>
    <w:p w14:paraId="34A2CB24" w14:textId="77777777" w:rsidR="009B24CB" w:rsidRPr="0085214F" w:rsidRDefault="009B24CB" w:rsidP="0085214F">
      <w:pPr>
        <w:widowControl/>
        <w:rPr>
          <w:rFonts w:asciiTheme="minorHAnsi" w:hAnsiTheme="minorHAnsi"/>
          <w:sz w:val="24"/>
          <w:szCs w:val="24"/>
        </w:rPr>
      </w:pPr>
    </w:p>
    <w:p w14:paraId="6457FA2B"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If the grantee (in federal OMB Circular language known as “</w:t>
      </w:r>
      <w:proofErr w:type="spellStart"/>
      <w:r w:rsidRPr="0085214F">
        <w:rPr>
          <w:rFonts w:asciiTheme="minorHAnsi" w:hAnsiTheme="minorHAnsi"/>
          <w:sz w:val="24"/>
          <w:szCs w:val="24"/>
        </w:rPr>
        <w:t>subrecipient</w:t>
      </w:r>
      <w:proofErr w:type="spellEnd"/>
      <w:r w:rsidRPr="0085214F">
        <w:rPr>
          <w:rFonts w:asciiTheme="minorHAnsi" w:hAnsiTheme="minorHAnsi"/>
          <w:sz w:val="24"/>
          <w:szCs w:val="24"/>
        </w:rPr>
        <w:t>”) receives federal assistance from the state of Minnesota, it will comply with the applicable single audit requirements.  The grantee will provide copies of the single audit reporting package upon request.</w:t>
      </w:r>
    </w:p>
    <w:p w14:paraId="1E253883" w14:textId="77777777" w:rsidR="009B24CB" w:rsidRPr="0085214F" w:rsidRDefault="009B24CB" w:rsidP="0085214F">
      <w:pPr>
        <w:widowControl/>
        <w:rPr>
          <w:rFonts w:asciiTheme="minorHAnsi" w:hAnsiTheme="minorHAnsi"/>
          <w:sz w:val="24"/>
          <w:szCs w:val="24"/>
        </w:rPr>
      </w:pPr>
    </w:p>
    <w:p w14:paraId="14F5BADB"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5. Liability</w:t>
      </w:r>
    </w:p>
    <w:p w14:paraId="320E1F0E"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Grantee agrees to indemnify and save and hold the state, its agents and employees harmless from any and all claims or causes of action, including all attorneys’ fees incurred by the state arising from the performance of the award by grantees, agents or employees. This clause shall not be construed to bar any legal remedies grantee may have for the state’s failure to fulfill its obligations pursuant to the award and subsequent awards. </w:t>
      </w:r>
    </w:p>
    <w:p w14:paraId="62CA181A" w14:textId="77777777" w:rsidR="009B24CB" w:rsidRPr="0085214F" w:rsidRDefault="009B24CB" w:rsidP="0085214F">
      <w:pPr>
        <w:widowControl/>
        <w:rPr>
          <w:rFonts w:asciiTheme="minorHAnsi" w:hAnsiTheme="minorHAnsi"/>
          <w:sz w:val="24"/>
          <w:szCs w:val="24"/>
        </w:rPr>
      </w:pPr>
    </w:p>
    <w:p w14:paraId="7E0B8A3D"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6. Ownership of Materials and Intellectual Property Rights </w:t>
      </w:r>
    </w:p>
    <w:p w14:paraId="1BC33C79"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A.</w:t>
      </w:r>
      <w:r w:rsidRPr="0085214F">
        <w:rPr>
          <w:rFonts w:asciiTheme="minorHAnsi" w:hAnsiTheme="minorHAnsi"/>
          <w:sz w:val="24"/>
          <w:szCs w:val="24"/>
        </w:rPr>
        <w:tab/>
        <w:t>Intellectual Property Rights:</w:t>
      </w:r>
    </w:p>
    <w:p w14:paraId="2BF3C09B" w14:textId="77777777" w:rsidR="009B24CB" w:rsidRPr="0085214F" w:rsidRDefault="009B24CB" w:rsidP="0085214F">
      <w:pPr>
        <w:widowControl/>
        <w:rPr>
          <w:rFonts w:asciiTheme="minorHAnsi" w:hAnsiTheme="minorHAnsi"/>
          <w:sz w:val="24"/>
          <w:szCs w:val="24"/>
        </w:rPr>
      </w:pPr>
    </w:p>
    <w:p w14:paraId="4130BB32"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The state shall own all rights, title and interest in all of the intellectual property rights, including copyrights, patents, trade secrets, trademarks and service marks in the works and documents created and paid for under the award. Works means all inventions, improvements, discoveries (whether or not patentable), databases, computer programs, reports, notes, studies, photographs, negatives, designs, drawings, specifications, materials, tapes and disks conceived, reduced to practice, created or originated by the grantee, its employees, agents and subcontractors, either individually or jointly with others in the performance of this award. Works includes “Documents.” Documents are the originals of any databases, computer programs, reports, notes, studies, photographs, negatives, designs, drawings, specifications, materials, tapes, disks or other materials, whether in tangible or electronic forms, prepared by the grantee, its employees, agents or subcontractors in the performance of this award. The documents will be the exclusive property of the state and all such documents must be immediately returned to the state by the grantee upon completion or cancellation of the award. To the extent possible, those works eligible for copyright protection under the United States Copyright Act will be deemed to be “works for hire.” The grantee assigns all right, title and interest it may have in the works and the documents to the state. The grantee, at the request of the state, shall execute all papers and perform all other acts necessary to transfer or record the state’s ownership interest in the works and documents.</w:t>
      </w:r>
    </w:p>
    <w:p w14:paraId="058A528C"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B.</w:t>
      </w:r>
      <w:r w:rsidRPr="0085214F">
        <w:rPr>
          <w:rFonts w:asciiTheme="minorHAnsi" w:hAnsiTheme="minorHAnsi"/>
          <w:sz w:val="24"/>
          <w:szCs w:val="24"/>
        </w:rPr>
        <w:tab/>
        <w:t>Obligations:</w:t>
      </w:r>
    </w:p>
    <w:p w14:paraId="268D6F1F"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Notification: Whenever any invention, improvement or discovery (whether or not patentable) is made or conceived for the first time or actually or constructively reduced to practice by the grantee, including its employees and subcontractors, in the performance of the award, the grantee will immediately give the state’s authorized representative written notice thereof, and must promptly furnish the authorized representative with complete information and/or disclosure thereon.</w:t>
      </w:r>
    </w:p>
    <w:p w14:paraId="1AECBCD3" w14:textId="77777777" w:rsidR="009B24CB" w:rsidRPr="0085214F" w:rsidRDefault="009B24CB" w:rsidP="0085214F">
      <w:pPr>
        <w:widowControl/>
        <w:rPr>
          <w:rFonts w:asciiTheme="minorHAnsi" w:hAnsiTheme="minorHAnsi"/>
          <w:sz w:val="24"/>
          <w:szCs w:val="24"/>
        </w:rPr>
      </w:pPr>
    </w:p>
    <w:p w14:paraId="0714A5D9"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Representation: The grantee must perform all acts, and take all steps necessary to ensure that all intellectual property rights in the works and documents are the sole property of the state, and that neither the grantee nor its employees, agents, or subcontractors retain any interest in and to the works and documents. The grantee represents and warrants that the works and documents do not and will not infringe upon any intellectual property of other persons or entities.  Notwithstanding Liability clause 5, the grantee will indemnify; defend, to the extent permitted by the Attorney General; and hold harmless the state, at the grantee’s expense, from any action or claim brought against the state to the extent that it is based on a claim that all or part of the works or documents infringe upon the intellectual property rights of others. The grantee will be responsible for payment of any and all such claims, demands, obligations, liabilities, costs and damages, including but not limited to, attorney fees. If such a claim or action arises, or in the grantee’s or the state’s opinion is likely to arise, the grantee, must at the state’s discretion, either procure for the state the right or license to use the intellectual property rights at issue or replace or modify the allegedly infringing works or documents as necessary and appropriate to obviate the infringement claim. This remedy of the state will be in addition and not exclusive of other remedies provided by law.</w:t>
      </w:r>
    </w:p>
    <w:p w14:paraId="3E2B3C57" w14:textId="77777777" w:rsidR="009B24CB" w:rsidRPr="0085214F" w:rsidRDefault="009B24CB" w:rsidP="0085214F">
      <w:pPr>
        <w:widowControl/>
        <w:rPr>
          <w:rFonts w:asciiTheme="minorHAnsi" w:hAnsiTheme="minorHAnsi"/>
          <w:sz w:val="24"/>
          <w:szCs w:val="24"/>
        </w:rPr>
      </w:pPr>
    </w:p>
    <w:p w14:paraId="1BB6AC86"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7. Publicity</w:t>
      </w:r>
    </w:p>
    <w:p w14:paraId="4A055F21"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Any publicity given to the program, publications or services provided resulting from the award, including, but not limited to, notices, informational pamphlets, press releases, research, reports, signs and similar public notices prepared for the grantee or its employees individually or jointly with others or any </w:t>
      </w:r>
      <w:proofErr w:type="spellStart"/>
      <w:r w:rsidRPr="0085214F">
        <w:rPr>
          <w:rFonts w:asciiTheme="minorHAnsi" w:hAnsiTheme="minorHAnsi"/>
          <w:sz w:val="24"/>
          <w:szCs w:val="24"/>
        </w:rPr>
        <w:t>subrecipients</w:t>
      </w:r>
      <w:proofErr w:type="spellEnd"/>
      <w:r w:rsidRPr="0085214F">
        <w:rPr>
          <w:rFonts w:asciiTheme="minorHAnsi" w:hAnsiTheme="minorHAnsi"/>
          <w:sz w:val="24"/>
          <w:szCs w:val="24"/>
        </w:rPr>
        <w:t xml:space="preserve">, shall identify the state as the sponsoring agency and identify the source of funding. The publicity described may only be released with the prior approval of the state’s authorized representative. </w:t>
      </w:r>
    </w:p>
    <w:p w14:paraId="4B1F55A5" w14:textId="77777777" w:rsidR="009B24CB" w:rsidRPr="0085214F" w:rsidRDefault="009B24CB" w:rsidP="0085214F">
      <w:pPr>
        <w:widowControl/>
        <w:rPr>
          <w:rFonts w:asciiTheme="minorHAnsi" w:hAnsiTheme="minorHAnsi"/>
          <w:sz w:val="24"/>
          <w:szCs w:val="24"/>
        </w:rPr>
      </w:pPr>
    </w:p>
    <w:p w14:paraId="0C2580EC"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The applicant/awardee must </w:t>
      </w:r>
      <w:r w:rsidRPr="009B24CB">
        <w:rPr>
          <w:rFonts w:asciiTheme="minorHAnsi" w:hAnsiTheme="minorHAnsi"/>
          <w:b/>
          <w:sz w:val="24"/>
          <w:szCs w:val="24"/>
        </w:rPr>
        <w:t>not</w:t>
      </w:r>
      <w:r w:rsidRPr="0085214F">
        <w:rPr>
          <w:rFonts w:asciiTheme="minorHAnsi" w:hAnsiTheme="minorHAnsi"/>
          <w:sz w:val="24"/>
          <w:szCs w:val="24"/>
        </w:rPr>
        <w:t xml:space="preserve"> claim that the state </w:t>
      </w:r>
      <w:r w:rsidRPr="009B24CB">
        <w:rPr>
          <w:rFonts w:asciiTheme="minorHAnsi" w:hAnsiTheme="minorHAnsi"/>
          <w:b/>
          <w:sz w:val="24"/>
          <w:szCs w:val="24"/>
        </w:rPr>
        <w:t>or</w:t>
      </w:r>
      <w:r w:rsidRPr="0085214F">
        <w:rPr>
          <w:rFonts w:asciiTheme="minorHAnsi" w:hAnsiTheme="minorHAnsi"/>
          <w:sz w:val="24"/>
          <w:szCs w:val="24"/>
        </w:rPr>
        <w:t xml:space="preserve"> the federal Department of Education endorses its products or services. See a sample statement below:</w:t>
      </w:r>
    </w:p>
    <w:p w14:paraId="15CF9961" w14:textId="77777777" w:rsidR="009B24CB" w:rsidRPr="0085214F" w:rsidRDefault="009B24CB" w:rsidP="0085214F">
      <w:pPr>
        <w:widowControl/>
        <w:rPr>
          <w:rFonts w:asciiTheme="minorHAnsi" w:hAnsiTheme="minorHAnsi"/>
          <w:sz w:val="24"/>
          <w:szCs w:val="24"/>
        </w:rPr>
      </w:pPr>
    </w:p>
    <w:p w14:paraId="583BE831" w14:textId="77777777" w:rsidR="0085214F" w:rsidRDefault="0085214F" w:rsidP="0085214F">
      <w:pPr>
        <w:widowControl/>
        <w:rPr>
          <w:rFonts w:asciiTheme="minorHAnsi" w:hAnsiTheme="minorHAnsi"/>
          <w:i/>
          <w:color w:val="808080" w:themeColor="background1" w:themeShade="80"/>
          <w:sz w:val="24"/>
          <w:szCs w:val="24"/>
        </w:rPr>
      </w:pPr>
      <w:r w:rsidRPr="009B24CB">
        <w:rPr>
          <w:rFonts w:asciiTheme="minorHAnsi" w:hAnsiTheme="minorHAnsi"/>
          <w:i/>
          <w:color w:val="808080" w:themeColor="background1" w:themeShade="80"/>
          <w:sz w:val="24"/>
          <w:szCs w:val="24"/>
        </w:rPr>
        <w:t>Example: The contents of this publication, film or conference do not necessarily represent the policy of the Minnesota State Department of Education and you should not assume endorsement by the state government.</w:t>
      </w:r>
    </w:p>
    <w:p w14:paraId="0D47845C" w14:textId="77777777" w:rsidR="009B24CB" w:rsidRPr="009B24CB" w:rsidRDefault="009B24CB" w:rsidP="0085214F">
      <w:pPr>
        <w:widowControl/>
        <w:rPr>
          <w:rFonts w:asciiTheme="minorHAnsi" w:hAnsiTheme="minorHAnsi"/>
          <w:i/>
          <w:color w:val="808080" w:themeColor="background1" w:themeShade="80"/>
          <w:sz w:val="24"/>
          <w:szCs w:val="24"/>
        </w:rPr>
      </w:pPr>
    </w:p>
    <w:p w14:paraId="0BAD67C3"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See the sample publicity statement below for citing the funding source below:</w:t>
      </w:r>
    </w:p>
    <w:p w14:paraId="16724902" w14:textId="77777777" w:rsidR="009B24CB" w:rsidRPr="0085214F" w:rsidRDefault="009B24CB" w:rsidP="0085214F">
      <w:pPr>
        <w:widowControl/>
        <w:rPr>
          <w:rFonts w:asciiTheme="minorHAnsi" w:hAnsiTheme="minorHAnsi"/>
          <w:sz w:val="24"/>
          <w:szCs w:val="24"/>
        </w:rPr>
      </w:pPr>
    </w:p>
    <w:p w14:paraId="396788CD" w14:textId="77777777" w:rsidR="0085214F" w:rsidRDefault="0085214F" w:rsidP="0085214F">
      <w:pPr>
        <w:widowControl/>
        <w:rPr>
          <w:rFonts w:asciiTheme="minorHAnsi" w:hAnsiTheme="minorHAnsi"/>
          <w:i/>
          <w:color w:val="808080" w:themeColor="background1" w:themeShade="80"/>
          <w:sz w:val="24"/>
          <w:szCs w:val="24"/>
        </w:rPr>
      </w:pPr>
      <w:r w:rsidRPr="009B24CB">
        <w:rPr>
          <w:rFonts w:asciiTheme="minorHAnsi" w:hAnsiTheme="minorHAnsi"/>
          <w:i/>
          <w:color w:val="808080" w:themeColor="background1" w:themeShade="80"/>
          <w:sz w:val="24"/>
          <w:szCs w:val="24"/>
        </w:rPr>
        <w:t xml:space="preserve">For example: This training is partially funded with a grant from the Minnesota Department of Education using state funding, Article 32, Section 5, </w:t>
      </w:r>
      <w:proofErr w:type="spellStart"/>
      <w:r w:rsidRPr="009B24CB">
        <w:rPr>
          <w:rFonts w:asciiTheme="minorHAnsi" w:hAnsiTheme="minorHAnsi"/>
          <w:i/>
          <w:color w:val="808080" w:themeColor="background1" w:themeShade="80"/>
          <w:sz w:val="24"/>
          <w:szCs w:val="24"/>
        </w:rPr>
        <w:t>subd</w:t>
      </w:r>
      <w:proofErr w:type="spellEnd"/>
      <w:r w:rsidRPr="009B24CB">
        <w:rPr>
          <w:rFonts w:asciiTheme="minorHAnsi" w:hAnsiTheme="minorHAnsi"/>
          <w:i/>
          <w:color w:val="808080" w:themeColor="background1" w:themeShade="80"/>
          <w:sz w:val="24"/>
          <w:szCs w:val="24"/>
        </w:rPr>
        <w:t xml:space="preserve">. 2 </w:t>
      </w:r>
      <w:proofErr w:type="gramStart"/>
      <w:r w:rsidRPr="009B24CB">
        <w:rPr>
          <w:rFonts w:asciiTheme="minorHAnsi" w:hAnsiTheme="minorHAnsi"/>
          <w:i/>
          <w:color w:val="808080" w:themeColor="background1" w:themeShade="80"/>
          <w:sz w:val="24"/>
          <w:szCs w:val="24"/>
        </w:rPr>
        <w:t>-  Adult</w:t>
      </w:r>
      <w:proofErr w:type="gramEnd"/>
      <w:r w:rsidRPr="009B24CB">
        <w:rPr>
          <w:rFonts w:asciiTheme="minorHAnsi" w:hAnsiTheme="minorHAnsi"/>
          <w:i/>
          <w:color w:val="808080" w:themeColor="background1" w:themeShade="80"/>
          <w:sz w:val="24"/>
          <w:szCs w:val="24"/>
        </w:rPr>
        <w:t xml:space="preserve"> basic education grants</w:t>
      </w:r>
    </w:p>
    <w:p w14:paraId="53F7E75B" w14:textId="77777777" w:rsidR="009B24CB" w:rsidRPr="009B24CB" w:rsidRDefault="009B24CB" w:rsidP="0085214F">
      <w:pPr>
        <w:widowControl/>
        <w:rPr>
          <w:rFonts w:asciiTheme="minorHAnsi" w:hAnsiTheme="minorHAnsi"/>
          <w:i/>
          <w:color w:val="808080" w:themeColor="background1" w:themeShade="80"/>
          <w:sz w:val="24"/>
          <w:szCs w:val="24"/>
        </w:rPr>
      </w:pPr>
    </w:p>
    <w:p w14:paraId="68736174"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8. Government Data Practices and Disclosure of Breach in Security</w:t>
      </w:r>
    </w:p>
    <w:p w14:paraId="2D6E7F5A"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The grantee and the state must comply with the Minnesota Government Data Practices Act, Minnesota Statutes, Chapter 13, as it applies to all data provided by the state under the award, and as it applies to all data created collected, received, stored, used, maintained or disseminated by the grantee under the award. The civil remedies of Minnesota Statutes, section 13.08 apply to the release of the data referred to in this paragraph by either the grantee or the state.</w:t>
      </w:r>
    </w:p>
    <w:p w14:paraId="03185BDE" w14:textId="77777777" w:rsidR="009B24CB" w:rsidRPr="0085214F" w:rsidRDefault="009B24CB" w:rsidP="0085214F">
      <w:pPr>
        <w:widowControl/>
        <w:rPr>
          <w:rFonts w:asciiTheme="minorHAnsi" w:hAnsiTheme="minorHAnsi"/>
          <w:sz w:val="24"/>
          <w:szCs w:val="24"/>
        </w:rPr>
      </w:pPr>
    </w:p>
    <w:p w14:paraId="588901A7"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If the grantee receives a request to release the data referred to in this paragraph, the grantee must immediately notify the state. The state will give the grantee instructions concerning the release of the data to the requesting party before the data is released.</w:t>
      </w:r>
    </w:p>
    <w:p w14:paraId="1B1151BE" w14:textId="77777777" w:rsidR="009B24CB" w:rsidRPr="0085214F" w:rsidRDefault="009B24CB" w:rsidP="0085214F">
      <w:pPr>
        <w:widowControl/>
        <w:rPr>
          <w:rFonts w:asciiTheme="minorHAnsi" w:hAnsiTheme="minorHAnsi"/>
          <w:sz w:val="24"/>
          <w:szCs w:val="24"/>
        </w:rPr>
      </w:pPr>
    </w:p>
    <w:p w14:paraId="0279A9FD"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Effective August 1, 2014, the 2014 Laws of Minnesota, Charter 284, amends Minnesota Statutes, section 13.055, to apply to all government entities in Minnesota, not just state agencies.  This applies to all school districts and charter schools.  Government entities must notify individual data subjects when nonpublic data about them has been the subject of a breach of security of the data.</w:t>
      </w:r>
    </w:p>
    <w:p w14:paraId="107AF8B9" w14:textId="77777777" w:rsidR="009B24CB" w:rsidRPr="0085214F" w:rsidRDefault="009B24CB" w:rsidP="0085214F">
      <w:pPr>
        <w:widowControl/>
        <w:rPr>
          <w:rFonts w:asciiTheme="minorHAnsi" w:hAnsiTheme="minorHAnsi"/>
          <w:sz w:val="24"/>
          <w:szCs w:val="24"/>
        </w:rPr>
      </w:pPr>
    </w:p>
    <w:p w14:paraId="58A49252"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9. Data Disclosure</w:t>
      </w:r>
    </w:p>
    <w:p w14:paraId="3C8E3EB6"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Under Minnesota Statutes, section 270C.65, and other applicable laws, the grantee consents to disclosure of its SWIFT Vendor ID Number, Social Security number, DUNS number, federal employer tax identification number and/or Minnesota tax identification number, already provided to the state, to federal and state tax agencies and state personnel involved in the payment of state obligations. These numbers may be used in the enforcement of federal and state tax laws which could result in action requiring the grantee to file state tax returns and pay delinquent state tax liabilities, if any.</w:t>
      </w:r>
    </w:p>
    <w:p w14:paraId="3808ADAD" w14:textId="77777777" w:rsidR="009B24CB" w:rsidRPr="0085214F" w:rsidRDefault="009B24CB" w:rsidP="0085214F">
      <w:pPr>
        <w:widowControl/>
        <w:rPr>
          <w:rFonts w:asciiTheme="minorHAnsi" w:hAnsiTheme="minorHAnsi"/>
          <w:sz w:val="24"/>
          <w:szCs w:val="24"/>
        </w:rPr>
      </w:pPr>
    </w:p>
    <w:p w14:paraId="3FFB8C5B"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10. Worker’s Compensation  </w:t>
      </w:r>
    </w:p>
    <w:p w14:paraId="304455FA"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Grantee certifies that it is in compliance with Minnesota Statutes, section 176.181, subdivision 2, pertaining to workers’ compensation insurance coverage. The grantee’s employees and agents will not be considered state employees. Any claims that may arise under the Minnesota Workers’ Compensation Act on behalf of these employees and any claims made by any third party as a consequence of any act or omission on the part of these employees are in no way the state’s obligation or responsibility. (Exemption/Waiver as allowed under law.)</w:t>
      </w:r>
    </w:p>
    <w:p w14:paraId="48A32645" w14:textId="77777777" w:rsidR="009B24CB" w:rsidRPr="0085214F" w:rsidRDefault="009B24CB" w:rsidP="0085214F">
      <w:pPr>
        <w:widowControl/>
        <w:rPr>
          <w:rFonts w:asciiTheme="minorHAnsi" w:hAnsiTheme="minorHAnsi"/>
          <w:sz w:val="24"/>
          <w:szCs w:val="24"/>
        </w:rPr>
      </w:pPr>
    </w:p>
    <w:p w14:paraId="360005BA"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11. Antitrust</w:t>
      </w:r>
    </w:p>
    <w:p w14:paraId="39E8702F"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Grantee hereby assigns to the state of Minnesota any and all claims for overcharges as to goods and/or services provided in connection with the award resulting from antitrust violations which arise under the antitrust laws of the United States and the antitrust laws of the state of Minnesota.</w:t>
      </w:r>
    </w:p>
    <w:p w14:paraId="25249D15" w14:textId="77777777" w:rsidR="009B24CB" w:rsidRPr="0085214F" w:rsidRDefault="009B24CB" w:rsidP="0085214F">
      <w:pPr>
        <w:widowControl/>
        <w:rPr>
          <w:rFonts w:asciiTheme="minorHAnsi" w:hAnsiTheme="minorHAnsi"/>
          <w:sz w:val="24"/>
          <w:szCs w:val="24"/>
        </w:rPr>
      </w:pPr>
    </w:p>
    <w:p w14:paraId="08AAF896"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12. Governing Law, Jurisdiction and Venue</w:t>
      </w:r>
    </w:p>
    <w:p w14:paraId="220F50AF"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Minnesota law, without regard to its choice-of-law and provisions, governs the award. Venue for all legal proceedings arising out of the award, or its breach, must be in the appropriate state or federal court with competent jurisdiction in Ramsey County, Minnesota.</w:t>
      </w:r>
    </w:p>
    <w:p w14:paraId="40971A46" w14:textId="77777777" w:rsidR="009B24CB" w:rsidRPr="0085214F" w:rsidRDefault="009B24CB" w:rsidP="0085214F">
      <w:pPr>
        <w:widowControl/>
        <w:rPr>
          <w:rFonts w:asciiTheme="minorHAnsi" w:hAnsiTheme="minorHAnsi"/>
          <w:sz w:val="24"/>
          <w:szCs w:val="24"/>
        </w:rPr>
      </w:pPr>
    </w:p>
    <w:p w14:paraId="7FD7BAF4"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13. Lobbying</w:t>
      </w:r>
    </w:p>
    <w:p w14:paraId="122C2671"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As required by Section 1352, Title 31 of the U.S. Code, and implemented at 2 CFR, Part 200, the grantee when signing the application, certifies that:</w:t>
      </w:r>
    </w:p>
    <w:p w14:paraId="42CB8402" w14:textId="77777777" w:rsidR="009B24CB" w:rsidRPr="0085214F" w:rsidRDefault="009B24CB" w:rsidP="0085214F">
      <w:pPr>
        <w:widowControl/>
        <w:rPr>
          <w:rFonts w:asciiTheme="minorHAnsi" w:hAnsiTheme="minorHAnsi"/>
          <w:sz w:val="24"/>
          <w:szCs w:val="24"/>
        </w:rPr>
      </w:pPr>
    </w:p>
    <w:p w14:paraId="14941B18" w14:textId="77777777" w:rsidR="0085214F" w:rsidRDefault="009B24CB" w:rsidP="0085214F">
      <w:pPr>
        <w:widowControl/>
        <w:rPr>
          <w:rFonts w:asciiTheme="minorHAnsi" w:hAnsiTheme="minorHAnsi"/>
          <w:sz w:val="24"/>
          <w:szCs w:val="24"/>
        </w:rPr>
      </w:pPr>
      <w:r>
        <w:rPr>
          <w:rFonts w:asciiTheme="minorHAnsi" w:hAnsiTheme="minorHAnsi"/>
          <w:sz w:val="24"/>
          <w:szCs w:val="24"/>
        </w:rPr>
        <w:t xml:space="preserve">A. </w:t>
      </w:r>
      <w:r w:rsidR="0085214F" w:rsidRPr="0085214F">
        <w:rPr>
          <w:rFonts w:asciiTheme="minorHAnsi" w:hAnsiTheme="minorHAnsi"/>
          <w:sz w:val="24"/>
          <w:szCs w:val="24"/>
        </w:rPr>
        <w:t>No federally appropriated funds have been paid or will be paid, by or on behalf of organization, to any person for influencing or attempting to influence an officer or employee of any agency, a Member of Congress, an officer or employee of Congress, or an employee of a Member of Congress in connection with the making of any federal award, and the extension, continuation, renewal, amendment or modification of any federal grant.</w:t>
      </w:r>
    </w:p>
    <w:p w14:paraId="10E01D72" w14:textId="77777777" w:rsidR="009B24CB" w:rsidRPr="0085214F" w:rsidRDefault="009B24CB" w:rsidP="0085214F">
      <w:pPr>
        <w:widowControl/>
        <w:rPr>
          <w:rFonts w:asciiTheme="minorHAnsi" w:hAnsiTheme="minorHAnsi"/>
          <w:sz w:val="24"/>
          <w:szCs w:val="24"/>
        </w:rPr>
      </w:pPr>
    </w:p>
    <w:p w14:paraId="00D65AF6" w14:textId="77777777" w:rsidR="0085214F" w:rsidRDefault="009B24CB" w:rsidP="0085214F">
      <w:pPr>
        <w:widowControl/>
        <w:rPr>
          <w:rFonts w:asciiTheme="minorHAnsi" w:hAnsiTheme="minorHAnsi"/>
          <w:sz w:val="24"/>
          <w:szCs w:val="24"/>
        </w:rPr>
      </w:pPr>
      <w:r>
        <w:rPr>
          <w:rFonts w:asciiTheme="minorHAnsi" w:hAnsiTheme="minorHAnsi"/>
          <w:sz w:val="24"/>
          <w:szCs w:val="24"/>
        </w:rPr>
        <w:t xml:space="preserve">B. </w:t>
      </w:r>
      <w:r w:rsidR="0085214F" w:rsidRPr="0085214F">
        <w:rPr>
          <w:rFonts w:asciiTheme="minorHAnsi" w:hAnsiTheme="minorHAnsi"/>
          <w:sz w:val="24"/>
          <w:szCs w:val="24"/>
        </w:rPr>
        <w:t>If any funds other than federally appropriated funds have been paid or will be paid to any person for influencing or attempting to influence an officer or employee of any agency, a Member of Congress, an officer or employee of Congress, or an employee of a Member of Congress in connection with this federal grant award, the applicant/grantee shall complete and submit a Standard Form - LLL, "Disclosure Form to Report Lobbying," in accordance with its instructions.</w:t>
      </w:r>
    </w:p>
    <w:p w14:paraId="3A6C39DA" w14:textId="77777777" w:rsidR="009B24CB" w:rsidRPr="0085214F" w:rsidRDefault="009B24CB" w:rsidP="0085214F">
      <w:pPr>
        <w:widowControl/>
        <w:rPr>
          <w:rFonts w:asciiTheme="minorHAnsi" w:hAnsiTheme="minorHAnsi"/>
          <w:sz w:val="24"/>
          <w:szCs w:val="24"/>
        </w:rPr>
      </w:pPr>
    </w:p>
    <w:p w14:paraId="64F439A9" w14:textId="77777777" w:rsidR="0085214F" w:rsidRDefault="009B24CB" w:rsidP="0085214F">
      <w:pPr>
        <w:widowControl/>
        <w:rPr>
          <w:rFonts w:asciiTheme="minorHAnsi" w:hAnsiTheme="minorHAnsi"/>
          <w:sz w:val="24"/>
          <w:szCs w:val="24"/>
        </w:rPr>
      </w:pPr>
      <w:r>
        <w:rPr>
          <w:rFonts w:asciiTheme="minorHAnsi" w:hAnsiTheme="minorHAnsi"/>
          <w:sz w:val="24"/>
          <w:szCs w:val="24"/>
        </w:rPr>
        <w:t xml:space="preserve">C. </w:t>
      </w:r>
      <w:r w:rsidR="0085214F" w:rsidRPr="0085214F">
        <w:rPr>
          <w:rFonts w:asciiTheme="minorHAnsi" w:hAnsiTheme="minorHAnsi"/>
          <w:sz w:val="24"/>
          <w:szCs w:val="24"/>
        </w:rPr>
        <w:t xml:space="preserve">The grantee shall require that the language herein shall be included in any award documents for all </w:t>
      </w:r>
      <w:proofErr w:type="spellStart"/>
      <w:r w:rsidR="0085214F" w:rsidRPr="0085214F">
        <w:rPr>
          <w:rFonts w:asciiTheme="minorHAnsi" w:hAnsiTheme="minorHAnsi"/>
          <w:sz w:val="24"/>
          <w:szCs w:val="24"/>
        </w:rPr>
        <w:t>subawards</w:t>
      </w:r>
      <w:proofErr w:type="spellEnd"/>
      <w:r w:rsidR="0085214F" w:rsidRPr="0085214F">
        <w:rPr>
          <w:rFonts w:asciiTheme="minorHAnsi" w:hAnsiTheme="minorHAnsi"/>
          <w:sz w:val="24"/>
          <w:szCs w:val="24"/>
        </w:rPr>
        <w:t xml:space="preserve"> at all tiers (including </w:t>
      </w:r>
      <w:proofErr w:type="spellStart"/>
      <w:r w:rsidR="0085214F" w:rsidRPr="0085214F">
        <w:rPr>
          <w:rFonts w:asciiTheme="minorHAnsi" w:hAnsiTheme="minorHAnsi"/>
          <w:sz w:val="24"/>
          <w:szCs w:val="24"/>
        </w:rPr>
        <w:t>subgrants</w:t>
      </w:r>
      <w:proofErr w:type="spellEnd"/>
      <w:r w:rsidR="0085214F" w:rsidRPr="0085214F">
        <w:rPr>
          <w:rFonts w:asciiTheme="minorHAnsi" w:hAnsiTheme="minorHAnsi"/>
          <w:sz w:val="24"/>
          <w:szCs w:val="24"/>
        </w:rPr>
        <w:t xml:space="preserve">, contracts under award, and subcontracts) and that all </w:t>
      </w:r>
      <w:proofErr w:type="spellStart"/>
      <w:r w:rsidR="0085214F" w:rsidRPr="0085214F">
        <w:rPr>
          <w:rFonts w:asciiTheme="minorHAnsi" w:hAnsiTheme="minorHAnsi"/>
          <w:sz w:val="24"/>
          <w:szCs w:val="24"/>
        </w:rPr>
        <w:t>subrecipients</w:t>
      </w:r>
      <w:proofErr w:type="spellEnd"/>
      <w:r w:rsidR="0085214F" w:rsidRPr="0085214F">
        <w:rPr>
          <w:rFonts w:asciiTheme="minorHAnsi" w:hAnsiTheme="minorHAnsi"/>
          <w:sz w:val="24"/>
          <w:szCs w:val="24"/>
        </w:rPr>
        <w:t xml:space="preserve"> shall certify and disclose accordingly.</w:t>
      </w:r>
    </w:p>
    <w:p w14:paraId="0854E90E" w14:textId="77777777" w:rsidR="009B24CB" w:rsidRPr="0085214F" w:rsidRDefault="009B24CB" w:rsidP="0085214F">
      <w:pPr>
        <w:widowControl/>
        <w:rPr>
          <w:rFonts w:asciiTheme="minorHAnsi" w:hAnsiTheme="minorHAnsi"/>
          <w:sz w:val="24"/>
          <w:szCs w:val="24"/>
        </w:rPr>
      </w:pPr>
    </w:p>
    <w:p w14:paraId="3C7D7DB3"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Any person who fails to file the required certification shall be subject to a civil penalty of not less than $10,000 and not more than $100,000 for each such failure.</w:t>
      </w:r>
    </w:p>
    <w:p w14:paraId="354C1E09" w14:textId="77777777" w:rsidR="009B24CB" w:rsidRPr="0085214F" w:rsidRDefault="009B24CB" w:rsidP="0085214F">
      <w:pPr>
        <w:widowControl/>
        <w:rPr>
          <w:rFonts w:asciiTheme="minorHAnsi" w:hAnsiTheme="minorHAnsi"/>
          <w:sz w:val="24"/>
          <w:szCs w:val="24"/>
        </w:rPr>
      </w:pPr>
    </w:p>
    <w:p w14:paraId="44290939"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14. Debarment, Suspension, and Other Responsibility Matters</w:t>
      </w:r>
    </w:p>
    <w:p w14:paraId="7553B442"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As required by Executive Order 12549, Debarment and Suspension, and implemented at 2 CFR 180.200 or amendments thereto, for prospective participants in primary covered transactions.</w:t>
      </w:r>
    </w:p>
    <w:p w14:paraId="27373F0A"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A. The grantee when signing this application certifies that it and its principals:</w:t>
      </w:r>
    </w:p>
    <w:p w14:paraId="0D7A2E3D" w14:textId="77777777" w:rsidR="0085214F" w:rsidRDefault="009B24CB" w:rsidP="009B24CB">
      <w:pPr>
        <w:widowControl/>
        <w:ind w:left="720"/>
        <w:rPr>
          <w:rFonts w:asciiTheme="minorHAnsi" w:hAnsiTheme="minorHAnsi"/>
          <w:sz w:val="24"/>
          <w:szCs w:val="24"/>
        </w:rPr>
      </w:pPr>
      <w:r>
        <w:rPr>
          <w:rFonts w:asciiTheme="minorHAnsi" w:hAnsiTheme="minorHAnsi"/>
          <w:sz w:val="24"/>
          <w:szCs w:val="24"/>
        </w:rPr>
        <w:t xml:space="preserve">1) </w:t>
      </w:r>
      <w:r w:rsidR="0085214F" w:rsidRPr="0085214F">
        <w:rPr>
          <w:rFonts w:asciiTheme="minorHAnsi" w:hAnsiTheme="minorHAnsi"/>
          <w:sz w:val="24"/>
          <w:szCs w:val="24"/>
        </w:rPr>
        <w:t xml:space="preserve">Are not presently debarred, suspended, proposed for debarment, declared ineligible or voluntarily excluded from covered transactions by any federal department or agency; </w:t>
      </w:r>
    </w:p>
    <w:p w14:paraId="234C9834" w14:textId="77777777" w:rsidR="009B24CB" w:rsidRPr="0085214F" w:rsidRDefault="009B24CB" w:rsidP="009B24CB">
      <w:pPr>
        <w:widowControl/>
        <w:ind w:left="720"/>
        <w:rPr>
          <w:rFonts w:asciiTheme="minorHAnsi" w:hAnsiTheme="minorHAnsi"/>
          <w:sz w:val="24"/>
          <w:szCs w:val="24"/>
        </w:rPr>
      </w:pPr>
    </w:p>
    <w:p w14:paraId="4C77C5A7" w14:textId="77777777" w:rsidR="0085214F" w:rsidRDefault="009B24CB" w:rsidP="009B24CB">
      <w:pPr>
        <w:widowControl/>
        <w:ind w:left="720"/>
        <w:rPr>
          <w:rFonts w:asciiTheme="minorHAnsi" w:hAnsiTheme="minorHAnsi"/>
          <w:sz w:val="24"/>
          <w:szCs w:val="24"/>
        </w:rPr>
      </w:pPr>
      <w:r>
        <w:rPr>
          <w:rFonts w:asciiTheme="minorHAnsi" w:hAnsiTheme="minorHAnsi"/>
          <w:sz w:val="24"/>
          <w:szCs w:val="24"/>
        </w:rPr>
        <w:t xml:space="preserve">2) </w:t>
      </w:r>
      <w:r w:rsidR="0085214F" w:rsidRPr="0085214F">
        <w:rPr>
          <w:rFonts w:asciiTheme="minorHAnsi" w:hAnsiTheme="minorHAnsi"/>
          <w:sz w:val="24"/>
          <w:szCs w:val="24"/>
        </w:rPr>
        <w:t>Have not within a three-year period preceding this application or award been convicted of or had a civil judgment rendered against them for commission of fraud or a criminal offense in connection with obtaining, attempting to obtain, or performing a public (federal, state or local) transaction or contract under a public transaction; violation of federal or state antitrust statutes or commission of embezzlement, theft, forgery, bribery, falsification or destruction of records, making false statements or receiving stolen property;</w:t>
      </w:r>
    </w:p>
    <w:p w14:paraId="29E66B71" w14:textId="77777777" w:rsidR="009B24CB" w:rsidRPr="0085214F" w:rsidRDefault="009B24CB" w:rsidP="009B24CB">
      <w:pPr>
        <w:widowControl/>
        <w:ind w:left="720"/>
        <w:rPr>
          <w:rFonts w:asciiTheme="minorHAnsi" w:hAnsiTheme="minorHAnsi"/>
          <w:sz w:val="24"/>
          <w:szCs w:val="24"/>
        </w:rPr>
      </w:pPr>
    </w:p>
    <w:p w14:paraId="07B48461" w14:textId="77777777" w:rsidR="0085214F" w:rsidRDefault="009B24CB" w:rsidP="009B24CB">
      <w:pPr>
        <w:widowControl/>
        <w:ind w:left="720"/>
        <w:rPr>
          <w:rFonts w:asciiTheme="minorHAnsi" w:hAnsiTheme="minorHAnsi"/>
          <w:sz w:val="24"/>
          <w:szCs w:val="24"/>
        </w:rPr>
      </w:pPr>
      <w:r>
        <w:rPr>
          <w:rFonts w:asciiTheme="minorHAnsi" w:hAnsiTheme="minorHAnsi"/>
          <w:sz w:val="24"/>
          <w:szCs w:val="24"/>
        </w:rPr>
        <w:t xml:space="preserve">3) </w:t>
      </w:r>
      <w:r w:rsidR="0085214F" w:rsidRPr="0085214F">
        <w:rPr>
          <w:rFonts w:asciiTheme="minorHAnsi" w:hAnsiTheme="minorHAnsi"/>
          <w:sz w:val="24"/>
          <w:szCs w:val="24"/>
        </w:rPr>
        <w:t xml:space="preserve">Are not presently indicted for or otherwise criminally or civilly charged by a governmental entity (federal, state or local) with commission of any of the offenses enumerated in paragraph (2)(b) of this certification; and, </w:t>
      </w:r>
    </w:p>
    <w:p w14:paraId="334724CD" w14:textId="77777777" w:rsidR="009B24CB" w:rsidRPr="0085214F" w:rsidRDefault="009B24CB" w:rsidP="009B24CB">
      <w:pPr>
        <w:widowControl/>
        <w:ind w:left="720"/>
        <w:rPr>
          <w:rFonts w:asciiTheme="minorHAnsi" w:hAnsiTheme="minorHAnsi"/>
          <w:sz w:val="24"/>
          <w:szCs w:val="24"/>
        </w:rPr>
      </w:pPr>
    </w:p>
    <w:p w14:paraId="4B5BA2B7" w14:textId="77777777" w:rsidR="0085214F" w:rsidRDefault="009B24CB" w:rsidP="009B24CB">
      <w:pPr>
        <w:widowControl/>
        <w:ind w:left="720"/>
        <w:rPr>
          <w:rFonts w:asciiTheme="minorHAnsi" w:hAnsiTheme="minorHAnsi"/>
          <w:sz w:val="24"/>
          <w:szCs w:val="24"/>
        </w:rPr>
      </w:pPr>
      <w:r>
        <w:rPr>
          <w:rFonts w:asciiTheme="minorHAnsi" w:hAnsiTheme="minorHAnsi"/>
          <w:sz w:val="24"/>
          <w:szCs w:val="24"/>
        </w:rPr>
        <w:t xml:space="preserve">4) </w:t>
      </w:r>
      <w:r w:rsidR="0085214F" w:rsidRPr="0085214F">
        <w:rPr>
          <w:rFonts w:asciiTheme="minorHAnsi" w:hAnsiTheme="minorHAnsi"/>
          <w:sz w:val="24"/>
          <w:szCs w:val="24"/>
        </w:rPr>
        <w:t>Have not within a three-year period preceding this application had one or more public transaction (federal, state or local) terminated for cause or default.</w:t>
      </w:r>
    </w:p>
    <w:p w14:paraId="157E22F2" w14:textId="77777777" w:rsidR="009B24CB" w:rsidRPr="0085214F" w:rsidRDefault="009B24CB" w:rsidP="009B24CB">
      <w:pPr>
        <w:widowControl/>
        <w:ind w:left="720"/>
        <w:rPr>
          <w:rFonts w:asciiTheme="minorHAnsi" w:hAnsiTheme="minorHAnsi"/>
          <w:sz w:val="24"/>
          <w:szCs w:val="24"/>
        </w:rPr>
      </w:pPr>
    </w:p>
    <w:p w14:paraId="230F56F0"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15. Drug-Free Workplace (Awardees Other Than Individuals)</w:t>
      </w:r>
    </w:p>
    <w:p w14:paraId="1E86F16F"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As required by the Drug-Free Workplace Act of 1988, and implemented at 2 CFR, Part 200,</w:t>
      </w:r>
    </w:p>
    <w:p w14:paraId="39E8E44D" w14:textId="77777777" w:rsidR="009B24CB" w:rsidRPr="0085214F" w:rsidRDefault="009B24CB" w:rsidP="0085214F">
      <w:pPr>
        <w:widowControl/>
        <w:rPr>
          <w:rFonts w:asciiTheme="minorHAnsi" w:hAnsiTheme="minorHAnsi"/>
          <w:sz w:val="24"/>
          <w:szCs w:val="24"/>
        </w:rPr>
      </w:pPr>
    </w:p>
    <w:p w14:paraId="368B218F"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A.  The grantee certifies that it will continue to provide a drug-free workplace by:</w:t>
      </w:r>
    </w:p>
    <w:p w14:paraId="12933EA6" w14:textId="77777777" w:rsidR="009B24CB" w:rsidRPr="009B24CB" w:rsidRDefault="009B24CB" w:rsidP="0085214F">
      <w:pPr>
        <w:widowControl/>
        <w:rPr>
          <w:rFonts w:asciiTheme="minorHAnsi" w:hAnsiTheme="minorHAnsi"/>
          <w:sz w:val="16"/>
          <w:szCs w:val="16"/>
        </w:rPr>
      </w:pPr>
    </w:p>
    <w:p w14:paraId="35D715A9"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1) Publishing a statement notifying employees that the unlawful manufacture, distribution, dispensing, possession or use of a controlled substance is prohibited in the grantee's workplace and specifying the actions that will be taken against employees for violation of such prohibition; </w:t>
      </w:r>
    </w:p>
    <w:p w14:paraId="1766C672" w14:textId="77777777" w:rsidR="009B24CB" w:rsidRPr="0085214F" w:rsidRDefault="009B24CB" w:rsidP="0085214F">
      <w:pPr>
        <w:widowControl/>
        <w:rPr>
          <w:rFonts w:asciiTheme="minorHAnsi" w:hAnsiTheme="minorHAnsi"/>
          <w:sz w:val="24"/>
          <w:szCs w:val="24"/>
        </w:rPr>
      </w:pPr>
    </w:p>
    <w:p w14:paraId="5CD7B2EB"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2) Establishing an on-going drug-free awareness program to inform employees about:</w:t>
      </w:r>
    </w:p>
    <w:p w14:paraId="59F7C15A" w14:textId="77777777" w:rsidR="0085214F" w:rsidRPr="0085214F" w:rsidRDefault="0085214F" w:rsidP="009B24CB">
      <w:pPr>
        <w:widowControl/>
        <w:ind w:firstLine="720"/>
        <w:rPr>
          <w:rFonts w:asciiTheme="minorHAnsi" w:hAnsiTheme="minorHAnsi"/>
          <w:sz w:val="24"/>
          <w:szCs w:val="24"/>
        </w:rPr>
      </w:pPr>
      <w:r w:rsidRPr="0085214F">
        <w:rPr>
          <w:rFonts w:asciiTheme="minorHAnsi" w:hAnsiTheme="minorHAnsi"/>
          <w:sz w:val="24"/>
          <w:szCs w:val="24"/>
        </w:rPr>
        <w:t>(a) The dangers of drug abuse in the workplace;</w:t>
      </w:r>
    </w:p>
    <w:p w14:paraId="10C18DB0" w14:textId="77777777" w:rsidR="0085214F" w:rsidRPr="0085214F" w:rsidRDefault="0085214F" w:rsidP="009B24CB">
      <w:pPr>
        <w:widowControl/>
        <w:ind w:firstLine="720"/>
        <w:rPr>
          <w:rFonts w:asciiTheme="minorHAnsi" w:hAnsiTheme="minorHAnsi"/>
          <w:sz w:val="24"/>
          <w:szCs w:val="24"/>
        </w:rPr>
      </w:pPr>
      <w:r w:rsidRPr="0085214F">
        <w:rPr>
          <w:rFonts w:asciiTheme="minorHAnsi" w:hAnsiTheme="minorHAnsi"/>
          <w:sz w:val="24"/>
          <w:szCs w:val="24"/>
        </w:rPr>
        <w:t>(b) The grantee’s policy of maintaining a drug-free workplace;</w:t>
      </w:r>
    </w:p>
    <w:p w14:paraId="6C65534E" w14:textId="77777777" w:rsidR="0085214F" w:rsidRPr="0085214F" w:rsidRDefault="0085214F" w:rsidP="009B24CB">
      <w:pPr>
        <w:widowControl/>
        <w:ind w:firstLine="720"/>
        <w:rPr>
          <w:rFonts w:asciiTheme="minorHAnsi" w:hAnsiTheme="minorHAnsi"/>
          <w:sz w:val="24"/>
          <w:szCs w:val="24"/>
        </w:rPr>
      </w:pPr>
      <w:r w:rsidRPr="0085214F">
        <w:rPr>
          <w:rFonts w:asciiTheme="minorHAnsi" w:hAnsiTheme="minorHAnsi"/>
          <w:sz w:val="24"/>
          <w:szCs w:val="24"/>
        </w:rPr>
        <w:t>(c) Any available drug counseling, rehabilitation and employee assistance programs; and</w:t>
      </w:r>
    </w:p>
    <w:p w14:paraId="0639C449" w14:textId="77777777" w:rsidR="0085214F" w:rsidRDefault="0085214F" w:rsidP="009B24CB">
      <w:pPr>
        <w:widowControl/>
        <w:ind w:left="720"/>
        <w:rPr>
          <w:rFonts w:asciiTheme="minorHAnsi" w:hAnsiTheme="minorHAnsi"/>
          <w:sz w:val="24"/>
          <w:szCs w:val="24"/>
        </w:rPr>
      </w:pPr>
      <w:r w:rsidRPr="0085214F">
        <w:rPr>
          <w:rFonts w:asciiTheme="minorHAnsi" w:hAnsiTheme="minorHAnsi"/>
          <w:sz w:val="24"/>
          <w:szCs w:val="24"/>
        </w:rPr>
        <w:t>(d) The penalties that may be imposed upon employees for drug abuse violations occurring in the workplace;</w:t>
      </w:r>
    </w:p>
    <w:p w14:paraId="712BDC30" w14:textId="77777777" w:rsidR="009B24CB" w:rsidRPr="0085214F" w:rsidRDefault="009B24CB" w:rsidP="009B24CB">
      <w:pPr>
        <w:widowControl/>
        <w:ind w:left="720"/>
        <w:rPr>
          <w:rFonts w:asciiTheme="minorHAnsi" w:hAnsiTheme="minorHAnsi"/>
          <w:sz w:val="24"/>
          <w:szCs w:val="24"/>
        </w:rPr>
      </w:pPr>
    </w:p>
    <w:p w14:paraId="3AAB1C11"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3) Making it a requirement that each employee to be engaged in the performance of the award be given a copy of the statement required by paragraph (1);</w:t>
      </w:r>
    </w:p>
    <w:p w14:paraId="5160911D" w14:textId="77777777" w:rsidR="009B24CB" w:rsidRPr="0085214F" w:rsidRDefault="009B24CB" w:rsidP="0085214F">
      <w:pPr>
        <w:widowControl/>
        <w:rPr>
          <w:rFonts w:asciiTheme="minorHAnsi" w:hAnsiTheme="minorHAnsi"/>
          <w:sz w:val="24"/>
          <w:szCs w:val="24"/>
        </w:rPr>
      </w:pPr>
    </w:p>
    <w:p w14:paraId="00ABF6AE"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4) Notifying the employee in the statement required by paragraph (1) that, as a condition of employment under the award, the employee will: </w:t>
      </w:r>
    </w:p>
    <w:p w14:paraId="60232F53"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(a) Abide by the terms of the statement; and, </w:t>
      </w:r>
    </w:p>
    <w:p w14:paraId="40DB733F"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(b) Notify the employer in writing of his or her conviction for a violation of a criminal drug statute occurring in the workplace no later than five calendar days after such conviction; </w:t>
      </w:r>
    </w:p>
    <w:p w14:paraId="3DE11300" w14:textId="77777777" w:rsidR="009B24CB" w:rsidRPr="0085214F" w:rsidRDefault="009B24CB" w:rsidP="0085214F">
      <w:pPr>
        <w:widowControl/>
        <w:rPr>
          <w:rFonts w:asciiTheme="minorHAnsi" w:hAnsiTheme="minorHAnsi"/>
          <w:sz w:val="24"/>
          <w:szCs w:val="24"/>
        </w:rPr>
      </w:pPr>
    </w:p>
    <w:p w14:paraId="7EA2BC0A" w14:textId="77777777" w:rsidR="009B24CB" w:rsidRDefault="0085214F" w:rsidP="0085214F">
      <w:pPr>
        <w:widowControl/>
        <w:rPr>
          <w:rFonts w:asciiTheme="minorHAnsi" w:hAnsiTheme="minorHAnsi"/>
          <w:sz w:val="24"/>
          <w:szCs w:val="24"/>
        </w:rPr>
      </w:pPr>
      <w:r w:rsidRPr="0085214F">
        <w:rPr>
          <w:rFonts w:asciiTheme="minorHAnsi" w:hAnsiTheme="minorHAnsi"/>
          <w:sz w:val="24"/>
          <w:szCs w:val="24"/>
        </w:rPr>
        <w:t>5) Notifying the agency, in writing, within 10 calendar days after receiving notice under subparagraph (4</w:t>
      </w:r>
      <w:proofErr w:type="gramStart"/>
      <w:r w:rsidRPr="0085214F">
        <w:rPr>
          <w:rFonts w:asciiTheme="minorHAnsi" w:hAnsiTheme="minorHAnsi"/>
          <w:sz w:val="24"/>
          <w:szCs w:val="24"/>
        </w:rPr>
        <w:t>)(</w:t>
      </w:r>
      <w:proofErr w:type="gramEnd"/>
      <w:r w:rsidRPr="0085214F">
        <w:rPr>
          <w:rFonts w:asciiTheme="minorHAnsi" w:hAnsiTheme="minorHAnsi"/>
          <w:sz w:val="24"/>
          <w:szCs w:val="24"/>
        </w:rPr>
        <w:t xml:space="preserve">b) from an employee or otherwise receiving actual notice of such conviction. Employers of convicted employees must provide notice, including position title, to: </w:t>
      </w:r>
    </w:p>
    <w:p w14:paraId="4414D20E"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Director, Grants Policy and Oversight Staff, U.S. Department of Education, 400 Maryland Avenue, S.W. (Room 3652, GSA Regional Office Building No. 3), Washington, DC 20202-4248.  Notice shall include the identification number(s) of each affected award;</w:t>
      </w:r>
    </w:p>
    <w:p w14:paraId="6DCB37D4"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6) Taking one of the following actions, within 30 calendar days of receiving notice under subparagraph (4</w:t>
      </w:r>
      <w:proofErr w:type="gramStart"/>
      <w:r w:rsidRPr="0085214F">
        <w:rPr>
          <w:rFonts w:asciiTheme="minorHAnsi" w:hAnsiTheme="minorHAnsi"/>
          <w:sz w:val="24"/>
          <w:szCs w:val="24"/>
        </w:rPr>
        <w:t>)(</w:t>
      </w:r>
      <w:proofErr w:type="gramEnd"/>
      <w:r w:rsidRPr="0085214F">
        <w:rPr>
          <w:rFonts w:asciiTheme="minorHAnsi" w:hAnsiTheme="minorHAnsi"/>
          <w:sz w:val="24"/>
          <w:szCs w:val="24"/>
        </w:rPr>
        <w:t>b), with respect to any employee who is so convicted:</w:t>
      </w:r>
    </w:p>
    <w:p w14:paraId="2829AA91" w14:textId="77777777" w:rsidR="0085214F" w:rsidRPr="0085214F" w:rsidRDefault="0085214F" w:rsidP="00F34021">
      <w:pPr>
        <w:widowControl/>
        <w:ind w:left="720"/>
        <w:rPr>
          <w:rFonts w:asciiTheme="minorHAnsi" w:hAnsiTheme="minorHAnsi"/>
          <w:sz w:val="24"/>
          <w:szCs w:val="24"/>
        </w:rPr>
      </w:pPr>
      <w:r w:rsidRPr="0085214F">
        <w:rPr>
          <w:rFonts w:asciiTheme="minorHAnsi" w:hAnsiTheme="minorHAnsi"/>
          <w:sz w:val="24"/>
          <w:szCs w:val="24"/>
        </w:rPr>
        <w:t>(a) Taking appropriate personnel action against such an employee, up to and including termination, consistent with the requirements of the Rehabilitation Act of 1973, as amended; or,</w:t>
      </w:r>
    </w:p>
    <w:p w14:paraId="61813B8A" w14:textId="77777777" w:rsidR="0085214F" w:rsidRDefault="0085214F" w:rsidP="00F34021">
      <w:pPr>
        <w:widowControl/>
        <w:ind w:left="720"/>
        <w:rPr>
          <w:rFonts w:asciiTheme="minorHAnsi" w:hAnsiTheme="minorHAnsi"/>
          <w:sz w:val="24"/>
          <w:szCs w:val="24"/>
        </w:rPr>
      </w:pPr>
      <w:r w:rsidRPr="0085214F">
        <w:rPr>
          <w:rFonts w:asciiTheme="minorHAnsi" w:hAnsiTheme="minorHAnsi"/>
          <w:sz w:val="24"/>
          <w:szCs w:val="24"/>
        </w:rPr>
        <w:t>(b) Requiring such employee to participate satisfactorily in a drug abuse assistance or rehabilitation program approved for such purposes by a federal, state or local health, law enforcement or other appropriate agency;</w:t>
      </w:r>
    </w:p>
    <w:p w14:paraId="35D6062F" w14:textId="77777777" w:rsidR="00F34021" w:rsidRPr="0085214F" w:rsidRDefault="00F34021" w:rsidP="00F34021">
      <w:pPr>
        <w:widowControl/>
        <w:ind w:left="720"/>
        <w:rPr>
          <w:rFonts w:asciiTheme="minorHAnsi" w:hAnsiTheme="minorHAnsi"/>
          <w:sz w:val="24"/>
          <w:szCs w:val="24"/>
        </w:rPr>
      </w:pPr>
    </w:p>
    <w:p w14:paraId="6EB805E0"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7) Making a good faith effort to continue to maintain a drug-free workplace through implementation of  Paragraphs (1), (2), (3), (4), (5) and (6).</w:t>
      </w:r>
    </w:p>
    <w:p w14:paraId="24C6432F" w14:textId="77777777" w:rsidR="00F34021" w:rsidRPr="0085214F" w:rsidRDefault="00F34021" w:rsidP="0085214F">
      <w:pPr>
        <w:widowControl/>
        <w:rPr>
          <w:rFonts w:asciiTheme="minorHAnsi" w:hAnsiTheme="minorHAnsi"/>
          <w:sz w:val="24"/>
          <w:szCs w:val="24"/>
        </w:rPr>
      </w:pPr>
    </w:p>
    <w:p w14:paraId="650C2FA0"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16. Transferability</w:t>
      </w:r>
    </w:p>
    <w:p w14:paraId="1F8BE6E4"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The grantee shall not transfer or assign to any party or parties any right(s), obligation(s) or claim(s) under the award without the prior written consent of the state. It is understood, however, that grantee remains solely responsible to the state for providing the products and services described.</w:t>
      </w:r>
    </w:p>
    <w:p w14:paraId="55258388" w14:textId="77777777" w:rsidR="00F34021" w:rsidRPr="0085214F" w:rsidRDefault="00F34021" w:rsidP="0085214F">
      <w:pPr>
        <w:widowControl/>
        <w:rPr>
          <w:rFonts w:asciiTheme="minorHAnsi" w:hAnsiTheme="minorHAnsi"/>
          <w:sz w:val="24"/>
          <w:szCs w:val="24"/>
        </w:rPr>
      </w:pPr>
    </w:p>
    <w:p w14:paraId="1B33D5EB"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17. Time</w:t>
      </w:r>
    </w:p>
    <w:p w14:paraId="2EA26639"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The grantee must comply with the time requirements described in the application and award, in the performance of this award and if inform the grantor of any potential long term delays or changes affecting those timelines.</w:t>
      </w:r>
    </w:p>
    <w:p w14:paraId="273867FC" w14:textId="77777777" w:rsidR="00F34021" w:rsidRPr="0085214F" w:rsidRDefault="00F34021" w:rsidP="0085214F">
      <w:pPr>
        <w:widowControl/>
        <w:rPr>
          <w:rFonts w:asciiTheme="minorHAnsi" w:hAnsiTheme="minorHAnsi"/>
          <w:sz w:val="24"/>
          <w:szCs w:val="24"/>
        </w:rPr>
      </w:pPr>
    </w:p>
    <w:p w14:paraId="39F9E8C4"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18. Nondiscrimination</w:t>
      </w:r>
    </w:p>
    <w:p w14:paraId="43638636"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The grantee will comply with nondiscrimination statutes</w:t>
      </w:r>
    </w:p>
    <w:p w14:paraId="5C20ABBE" w14:textId="77777777" w:rsidR="0085214F" w:rsidRPr="0085214F" w:rsidRDefault="00F34021" w:rsidP="00F34021">
      <w:pPr>
        <w:widowControl/>
        <w:ind w:left="720"/>
        <w:rPr>
          <w:rFonts w:asciiTheme="minorHAnsi" w:hAnsiTheme="minorHAnsi"/>
          <w:sz w:val="24"/>
          <w:szCs w:val="24"/>
        </w:rPr>
      </w:pPr>
      <w:r>
        <w:rPr>
          <w:rFonts w:asciiTheme="minorHAnsi" w:hAnsiTheme="minorHAnsi"/>
          <w:sz w:val="24"/>
          <w:szCs w:val="24"/>
        </w:rPr>
        <w:t xml:space="preserve">A. </w:t>
      </w:r>
      <w:r w:rsidR="0085214F" w:rsidRPr="0085214F">
        <w:rPr>
          <w:rFonts w:asciiTheme="minorHAnsi" w:hAnsiTheme="minorHAnsi"/>
          <w:sz w:val="24"/>
          <w:szCs w:val="24"/>
        </w:rPr>
        <w:t>Grantees will follow the Civil Rights Act of 1964 and amendments thereto which prohibits discrimination on the basis of race, color, or national origin</w:t>
      </w:r>
    </w:p>
    <w:p w14:paraId="6C6987F7" w14:textId="77777777" w:rsidR="0085214F" w:rsidRPr="0085214F" w:rsidRDefault="00F34021" w:rsidP="00F34021">
      <w:pPr>
        <w:widowControl/>
        <w:ind w:left="720"/>
        <w:rPr>
          <w:rFonts w:asciiTheme="minorHAnsi" w:hAnsiTheme="minorHAnsi"/>
          <w:sz w:val="24"/>
          <w:szCs w:val="24"/>
        </w:rPr>
      </w:pPr>
      <w:r>
        <w:rPr>
          <w:rFonts w:asciiTheme="minorHAnsi" w:hAnsiTheme="minorHAnsi"/>
          <w:sz w:val="24"/>
          <w:szCs w:val="24"/>
        </w:rPr>
        <w:t xml:space="preserve">B. </w:t>
      </w:r>
      <w:r w:rsidR="0085214F" w:rsidRPr="0085214F">
        <w:rPr>
          <w:rFonts w:asciiTheme="minorHAnsi" w:hAnsiTheme="minorHAnsi"/>
          <w:sz w:val="24"/>
          <w:szCs w:val="24"/>
        </w:rPr>
        <w:t xml:space="preserve">Section 504 of the Rehabilitation Act of 1973, and amendments which prohibits discrimination on the basis of disability </w:t>
      </w:r>
    </w:p>
    <w:p w14:paraId="2791F6CF" w14:textId="77777777" w:rsidR="0085214F" w:rsidRPr="0085214F" w:rsidRDefault="00F34021" w:rsidP="00F34021">
      <w:pPr>
        <w:widowControl/>
        <w:ind w:left="720"/>
        <w:rPr>
          <w:rFonts w:asciiTheme="minorHAnsi" w:hAnsiTheme="minorHAnsi"/>
          <w:sz w:val="24"/>
          <w:szCs w:val="24"/>
        </w:rPr>
      </w:pPr>
      <w:r>
        <w:rPr>
          <w:rFonts w:asciiTheme="minorHAnsi" w:hAnsiTheme="minorHAnsi"/>
          <w:sz w:val="24"/>
          <w:szCs w:val="24"/>
        </w:rPr>
        <w:t xml:space="preserve">C. </w:t>
      </w:r>
      <w:r w:rsidR="0085214F" w:rsidRPr="0085214F">
        <w:rPr>
          <w:rFonts w:asciiTheme="minorHAnsi" w:hAnsiTheme="minorHAnsi"/>
          <w:sz w:val="24"/>
          <w:szCs w:val="24"/>
        </w:rPr>
        <w:t>Title IX of the Education Amendments of 1972 which prohibits discrimination on the basis of sex in education programs</w:t>
      </w:r>
    </w:p>
    <w:p w14:paraId="25B62237" w14:textId="77777777" w:rsidR="0085214F" w:rsidRPr="0085214F" w:rsidRDefault="00F34021" w:rsidP="00F34021">
      <w:pPr>
        <w:widowControl/>
        <w:ind w:firstLine="720"/>
        <w:rPr>
          <w:rFonts w:asciiTheme="minorHAnsi" w:hAnsiTheme="minorHAnsi"/>
          <w:sz w:val="24"/>
          <w:szCs w:val="24"/>
        </w:rPr>
      </w:pPr>
      <w:r>
        <w:rPr>
          <w:rFonts w:asciiTheme="minorHAnsi" w:hAnsiTheme="minorHAnsi"/>
          <w:sz w:val="24"/>
          <w:szCs w:val="24"/>
        </w:rPr>
        <w:t xml:space="preserve">D. </w:t>
      </w:r>
      <w:r w:rsidR="0085214F" w:rsidRPr="0085214F">
        <w:rPr>
          <w:rFonts w:asciiTheme="minorHAnsi" w:hAnsiTheme="minorHAnsi"/>
          <w:sz w:val="24"/>
          <w:szCs w:val="24"/>
        </w:rPr>
        <w:t>Age Discrimination in Employment Act of 1975 and amendments.</w:t>
      </w:r>
    </w:p>
    <w:p w14:paraId="574B689A"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E. </w:t>
      </w:r>
      <w:r w:rsidR="0085214F" w:rsidRPr="0085214F">
        <w:rPr>
          <w:rFonts w:asciiTheme="minorHAnsi" w:hAnsiTheme="minorHAnsi"/>
          <w:sz w:val="24"/>
          <w:szCs w:val="24"/>
        </w:rPr>
        <w:t xml:space="preserve">In addition, per federal CFR 200.415, Agreement of Applicant, which states that prior to the Commissioner’s issuance of any commitment or other loan approval, shall agree, by signing the application, (in a form prescribed by the Commissioner), that there shall be no discrimination against anyone who is employed in carrying out work receiving assistance pursuant to this chapter, or against an applicant for such employment, because of race, color, religion, sex, handicap, age or national origin. </w:t>
      </w:r>
    </w:p>
    <w:p w14:paraId="02F8C6DF" w14:textId="77777777" w:rsidR="00F34021" w:rsidRPr="0085214F" w:rsidRDefault="00F34021" w:rsidP="00F34021">
      <w:pPr>
        <w:widowControl/>
        <w:ind w:left="720"/>
        <w:rPr>
          <w:rFonts w:asciiTheme="minorHAnsi" w:hAnsiTheme="minorHAnsi"/>
          <w:sz w:val="24"/>
          <w:szCs w:val="24"/>
        </w:rPr>
      </w:pPr>
    </w:p>
    <w:p w14:paraId="1CF21435"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19. Pre-Award Work and Pre-Award Costs</w:t>
      </w:r>
    </w:p>
    <w:p w14:paraId="0DFDFBC4" w14:textId="77777777" w:rsidR="0085214F" w:rsidRPr="0085214F" w:rsidRDefault="0085214F" w:rsidP="0085214F">
      <w:pPr>
        <w:widowControl/>
        <w:rPr>
          <w:rFonts w:asciiTheme="minorHAnsi" w:hAnsiTheme="minorHAnsi"/>
          <w:sz w:val="24"/>
          <w:szCs w:val="24"/>
        </w:rPr>
      </w:pPr>
    </w:p>
    <w:p w14:paraId="63B055C2"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The grantee understands that no work should begin and no pre-award costs would be covered under this award until all required signatures have been obtained; an Official Grant Award Notification (OGAN) has been issued or other award documentation has been received and the grantee is notified to begin work by the state’s program authorized representative or their designee. If an exception to this is determined necessary by MDE, the grantee would be informed in writing or email by the state’s program authorized representative or designee.</w:t>
      </w:r>
    </w:p>
    <w:p w14:paraId="7ED6DF38" w14:textId="77777777" w:rsidR="0085214F" w:rsidRPr="0085214F" w:rsidRDefault="0085214F" w:rsidP="0085214F">
      <w:pPr>
        <w:widowControl/>
        <w:rPr>
          <w:rFonts w:asciiTheme="minorHAnsi" w:hAnsiTheme="minorHAnsi"/>
          <w:sz w:val="24"/>
          <w:szCs w:val="24"/>
        </w:rPr>
      </w:pPr>
    </w:p>
    <w:p w14:paraId="143E6F31"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20. Grantee's Grant Program Representative</w:t>
      </w:r>
    </w:p>
    <w:p w14:paraId="3A3C6A6A" w14:textId="77777777" w:rsidR="0085214F" w:rsidRPr="0085214F" w:rsidRDefault="0085214F" w:rsidP="0085214F">
      <w:pPr>
        <w:widowControl/>
        <w:rPr>
          <w:rFonts w:asciiTheme="minorHAnsi" w:hAnsiTheme="minorHAnsi"/>
          <w:sz w:val="24"/>
          <w:szCs w:val="24"/>
        </w:rPr>
      </w:pPr>
    </w:p>
    <w:p w14:paraId="3ACB4684"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The applicant’s Program Contact Representative will be named on the OGAN or other award information. If the Program Contact Representative or official with authority to sign changes at any time during the grant award period, the applicant/grantee must immediately notify the state.</w:t>
      </w:r>
    </w:p>
    <w:p w14:paraId="235CFFE9" w14:textId="77777777" w:rsidR="00F34021" w:rsidRPr="0085214F" w:rsidRDefault="00F34021" w:rsidP="0085214F">
      <w:pPr>
        <w:widowControl/>
        <w:rPr>
          <w:rFonts w:asciiTheme="minorHAnsi" w:hAnsiTheme="minorHAnsi"/>
          <w:sz w:val="24"/>
          <w:szCs w:val="24"/>
        </w:rPr>
      </w:pPr>
    </w:p>
    <w:p w14:paraId="41D24BD6"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21. D</w:t>
      </w:r>
      <w:r w:rsidR="00F34021">
        <w:rPr>
          <w:rFonts w:asciiTheme="minorHAnsi" w:hAnsiTheme="minorHAnsi"/>
          <w:sz w:val="24"/>
          <w:szCs w:val="24"/>
        </w:rPr>
        <w:t>elinquent State or Federal Debt</w:t>
      </w:r>
    </w:p>
    <w:p w14:paraId="3BB42171"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As an applicant, you are not delinquent on the repayment of any federal debt. If delinquent in state debt, payments shall not be made by the state agency to the vendor until the commissioner notifies the agency the vendor is no longer a delinquent taxpayer or as otherwise indicated under Minnesota Statutes, section 270C.65, Subdivision 3.</w:t>
      </w:r>
    </w:p>
    <w:p w14:paraId="0873B795" w14:textId="77777777" w:rsidR="0085214F" w:rsidRPr="0085214F" w:rsidRDefault="0085214F" w:rsidP="0085214F">
      <w:pPr>
        <w:widowControl/>
        <w:rPr>
          <w:rFonts w:asciiTheme="minorHAnsi" w:hAnsiTheme="minorHAnsi"/>
          <w:sz w:val="24"/>
          <w:szCs w:val="24"/>
        </w:rPr>
      </w:pPr>
    </w:p>
    <w:p w14:paraId="5A568633"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22. Cancellation With or Without Cause  </w:t>
      </w:r>
    </w:p>
    <w:p w14:paraId="44673FC6"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An award contract may be cancelled by the state at any time, with or without cause, upon thirty (30) days’ written notice to the Grantee. Upon termination, the Grantee will be entitled to payment, determined on a pro rata basis, for services satisfactorily performed and for approvable expenditures. </w:t>
      </w:r>
    </w:p>
    <w:p w14:paraId="48066253" w14:textId="77777777" w:rsidR="0085214F" w:rsidRPr="0085214F" w:rsidRDefault="0085214F" w:rsidP="0085214F">
      <w:pPr>
        <w:widowControl/>
        <w:rPr>
          <w:rFonts w:asciiTheme="minorHAnsi" w:hAnsiTheme="minorHAnsi"/>
          <w:sz w:val="24"/>
          <w:szCs w:val="24"/>
        </w:rPr>
      </w:pPr>
    </w:p>
    <w:p w14:paraId="37F6EA5C"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23. Cancellation Due to Discontinued or Insufficient Funding</w:t>
      </w:r>
    </w:p>
    <w:p w14:paraId="1689ADF5"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It is expressly understood and agreed that in the event the funding to the state from Federal sources or appropriations by the Minnesota Legislature are not obtained and/or continued at an aggregate level sufficient to allow for the grantee’s program to continue operating, the grant shall immediately be terminated upon written notice by the state to the grantee. The state is not obligated to pay for any services that are provided after notice and effective date of termination. However, the grantee will be entitled to payment, determined on a pro-rata basis, for services satisfactorily performed and approvable expenditures incurred prior to termination to the extent that funds are available. The state will not be assessed any penalty if the grant is terminated because of a decision of the Minnesota Legislature, or other funding source, not to appropriate funds. The state must provide the grantee notice within a reasonable time of the state receiving notice. </w:t>
      </w:r>
    </w:p>
    <w:p w14:paraId="3AE33E03" w14:textId="77777777" w:rsidR="00F34021" w:rsidRPr="0085214F" w:rsidRDefault="00F34021" w:rsidP="0085214F">
      <w:pPr>
        <w:widowControl/>
        <w:rPr>
          <w:rFonts w:asciiTheme="minorHAnsi" w:hAnsiTheme="minorHAnsi"/>
          <w:sz w:val="24"/>
          <w:szCs w:val="24"/>
        </w:rPr>
      </w:pPr>
    </w:p>
    <w:p w14:paraId="3ACEC0CC"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24. Cancellation Due to Failure to Comply  </w:t>
      </w:r>
    </w:p>
    <w:p w14:paraId="28C7256E"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The state may cancel an award contract immediately if the state finds that there has been a failure to comply with the provisions of an award, that reasonable progress has not been made or that the purposes for which the funds were awarded/granted have not been or will not be fulfilled. The state may take action to protect the interests of the state of Minnesota, including the refusal to disburse additional funds and requiring the return of all or part of the funds already disbursed.</w:t>
      </w:r>
    </w:p>
    <w:p w14:paraId="7AF3C632" w14:textId="77777777" w:rsidR="00F34021" w:rsidRPr="0085214F" w:rsidRDefault="00F34021" w:rsidP="0085214F">
      <w:pPr>
        <w:widowControl/>
        <w:rPr>
          <w:rFonts w:asciiTheme="minorHAnsi" w:hAnsiTheme="minorHAnsi"/>
          <w:sz w:val="24"/>
          <w:szCs w:val="24"/>
        </w:rPr>
      </w:pPr>
    </w:p>
    <w:p w14:paraId="7507792D" w14:textId="77777777" w:rsidR="0085214F" w:rsidRPr="0085214F" w:rsidRDefault="00F34021" w:rsidP="0085214F">
      <w:pPr>
        <w:widowControl/>
        <w:rPr>
          <w:rFonts w:asciiTheme="minorHAnsi" w:hAnsiTheme="minorHAnsi"/>
          <w:sz w:val="24"/>
          <w:szCs w:val="24"/>
        </w:rPr>
      </w:pPr>
      <w:r>
        <w:rPr>
          <w:rFonts w:asciiTheme="minorHAnsi" w:hAnsiTheme="minorHAnsi"/>
          <w:sz w:val="24"/>
          <w:szCs w:val="24"/>
        </w:rPr>
        <w:t>25.  Salaries - Supplanting</w:t>
      </w:r>
    </w:p>
    <w:p w14:paraId="3AC0ADDB"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Grant funds shall not be used to supplant salaries and wages normally budgeted for an employee of the applicant/agency. Total time for each staff position paid through various funding streams financed in part or whole with grant funds shall not exceed one Full Time Equivalent (FTE) except in certain situations. The grantee may allow staff to work on extended day assignments such as after school programs, special education services or other projects, if necessary, or allowable under funding. The grantee must be prepared to disclose all required supporting documentation for salaries paid for their employees. </w:t>
      </w:r>
    </w:p>
    <w:p w14:paraId="0CDA83CD" w14:textId="77777777" w:rsidR="0085214F" w:rsidRPr="0085214F" w:rsidRDefault="0085214F" w:rsidP="0085214F">
      <w:pPr>
        <w:widowControl/>
        <w:rPr>
          <w:rFonts w:asciiTheme="minorHAnsi" w:hAnsiTheme="minorHAnsi"/>
          <w:sz w:val="24"/>
          <w:szCs w:val="24"/>
        </w:rPr>
      </w:pPr>
    </w:p>
    <w:p w14:paraId="35FF0FC3" w14:textId="77777777" w:rsidR="0085214F" w:rsidRPr="0085214F" w:rsidRDefault="00F34021" w:rsidP="0085214F">
      <w:pPr>
        <w:widowControl/>
        <w:rPr>
          <w:rFonts w:asciiTheme="minorHAnsi" w:hAnsiTheme="minorHAnsi"/>
          <w:sz w:val="24"/>
          <w:szCs w:val="24"/>
        </w:rPr>
      </w:pPr>
      <w:r>
        <w:rPr>
          <w:rFonts w:asciiTheme="minorHAnsi" w:hAnsiTheme="minorHAnsi"/>
          <w:sz w:val="24"/>
          <w:szCs w:val="24"/>
        </w:rPr>
        <w:t>26. Conflict of Interest</w:t>
      </w:r>
    </w:p>
    <w:p w14:paraId="150C7FD6"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In accordance with the Minnesota Office of Grants Management Policy 08-01, the grantee will establish safeguards to prohibit employees from using their positions for a purpose that constitutes or present the appearance of personal or organizational conflicts of interest, or personal gain.</w:t>
      </w:r>
    </w:p>
    <w:p w14:paraId="1B90FFF9" w14:textId="77777777" w:rsidR="0085214F" w:rsidRPr="0085214F" w:rsidRDefault="0085214F" w:rsidP="0085214F">
      <w:pPr>
        <w:widowControl/>
        <w:rPr>
          <w:rFonts w:asciiTheme="minorHAnsi" w:hAnsiTheme="minorHAnsi"/>
          <w:sz w:val="24"/>
          <w:szCs w:val="24"/>
        </w:rPr>
      </w:pPr>
    </w:p>
    <w:p w14:paraId="24B8B505"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27. Voter Registration Services </w:t>
      </w:r>
    </w:p>
    <w:p w14:paraId="5D05582E"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The commissioner or chief administrator officer of each state agency or community-based public agency or nonprofit corporation that contracts with the state agency to carry out obligations of the state agency shall provide voter registration services for employees and the public.  Refer to Minnesota Statutes, section 201.162, Duties of State Agencies for the complete statute.</w:t>
      </w:r>
    </w:p>
    <w:p w14:paraId="3114D4F9" w14:textId="77777777" w:rsidR="00F34021" w:rsidRPr="0085214F" w:rsidRDefault="00F34021" w:rsidP="0085214F">
      <w:pPr>
        <w:widowControl/>
        <w:rPr>
          <w:rFonts w:asciiTheme="minorHAnsi" w:hAnsiTheme="minorHAnsi"/>
          <w:sz w:val="24"/>
          <w:szCs w:val="24"/>
        </w:rPr>
      </w:pPr>
    </w:p>
    <w:p w14:paraId="073B1C64"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28. Minimizing St</w:t>
      </w:r>
      <w:r w:rsidR="00F34021">
        <w:rPr>
          <w:rFonts w:asciiTheme="minorHAnsi" w:hAnsiTheme="minorHAnsi"/>
          <w:sz w:val="24"/>
          <w:szCs w:val="24"/>
        </w:rPr>
        <w:t>ate Funded Administrative Costs</w:t>
      </w:r>
    </w:p>
    <w:p w14:paraId="01BCEA32"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Under Minnesota Statutes, section 16B.98, Grants Management Process, a grant from an appropriation of state funds, the recipient of the grant must agree to minimize administrative costs.</w:t>
      </w:r>
    </w:p>
    <w:p w14:paraId="477126AD" w14:textId="77777777" w:rsidR="0085214F" w:rsidRPr="0085214F" w:rsidRDefault="0085214F" w:rsidP="0085214F">
      <w:pPr>
        <w:widowControl/>
        <w:rPr>
          <w:rFonts w:asciiTheme="minorHAnsi" w:hAnsiTheme="minorHAnsi"/>
          <w:sz w:val="24"/>
          <w:szCs w:val="24"/>
        </w:rPr>
      </w:pPr>
    </w:p>
    <w:p w14:paraId="5AE5A2A0"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29. Uniform Municipal Contracting Law – Counties, Schools, Cities – Supplies/Construction</w:t>
      </w:r>
    </w:p>
    <w:p w14:paraId="369CB48F"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Per Minnesota Statutes, section 471.345, grantees that are municipalities as defined in Subdivision 1 must follow service contracting and bidding requirements as stated including prevailing wage rules for construction work of $25,000 or more. Support documentation for the procurement processes must be retained.</w:t>
      </w:r>
    </w:p>
    <w:p w14:paraId="34C7A306" w14:textId="77777777" w:rsid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Support document for the procurement processes must be retained regardless of the source of funding. </w:t>
      </w:r>
    </w:p>
    <w:p w14:paraId="69C5E52F" w14:textId="77777777" w:rsidR="00F34021" w:rsidRPr="0085214F" w:rsidRDefault="00F34021" w:rsidP="0085214F">
      <w:pPr>
        <w:widowControl/>
        <w:rPr>
          <w:rFonts w:asciiTheme="minorHAnsi" w:hAnsiTheme="minorHAnsi"/>
          <w:sz w:val="24"/>
          <w:szCs w:val="24"/>
        </w:rPr>
      </w:pPr>
    </w:p>
    <w:p w14:paraId="67F62B44"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30.  Contracting – Nongovernmental Entities</w:t>
      </w:r>
    </w:p>
    <w:p w14:paraId="69E6BED2"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Nongovernmental entities must follow state procurement practices for contracting and bidding.  Refer to state Office of Grants Management Policies for best practices.  Support documentation of procurement processes must be retained.  Refer to Minnesota Statutes, section 16C.06, Subdivision 1 regarding the threshold of $25,000 for public notice.  Other purchasing thresholds are in the policy here: Department of Administration's purchasing policies.</w:t>
      </w:r>
    </w:p>
    <w:p w14:paraId="54336670" w14:textId="77777777" w:rsidR="0085214F" w:rsidRPr="0085214F" w:rsidRDefault="0085214F" w:rsidP="0085214F">
      <w:pPr>
        <w:widowControl/>
        <w:rPr>
          <w:rFonts w:asciiTheme="minorHAnsi" w:hAnsiTheme="minorHAnsi"/>
          <w:sz w:val="24"/>
          <w:szCs w:val="24"/>
        </w:rPr>
      </w:pPr>
    </w:p>
    <w:p w14:paraId="52EDC2F5" w14:textId="77777777" w:rsidR="00F34021" w:rsidRDefault="0085214F" w:rsidP="0085214F">
      <w:pPr>
        <w:widowControl/>
        <w:rPr>
          <w:rFonts w:asciiTheme="minorHAnsi" w:hAnsiTheme="minorHAnsi"/>
          <w:sz w:val="24"/>
          <w:szCs w:val="24"/>
        </w:rPr>
      </w:pPr>
      <w:r w:rsidRPr="0085214F">
        <w:rPr>
          <w:rFonts w:asciiTheme="minorHAnsi" w:hAnsiTheme="minorHAnsi"/>
          <w:sz w:val="24"/>
          <w:szCs w:val="24"/>
        </w:rPr>
        <w:t>Policies are available to view (</w:t>
      </w:r>
      <w:hyperlink r:id="rId22" w:history="1">
        <w:r w:rsidR="00F34021" w:rsidRPr="00FC29E8">
          <w:rPr>
            <w:rStyle w:val="Hyperlink"/>
            <w:rFonts w:asciiTheme="minorHAnsi" w:hAnsiTheme="minorHAnsi"/>
            <w:sz w:val="24"/>
            <w:szCs w:val="24"/>
          </w:rPr>
          <w:t>http://mn.gov/admin/government/grants/policies-statutes-forms</w:t>
        </w:r>
      </w:hyperlink>
      <w:r w:rsidRPr="0085214F">
        <w:rPr>
          <w:rFonts w:asciiTheme="minorHAnsi" w:hAnsiTheme="minorHAnsi"/>
          <w:sz w:val="24"/>
          <w:szCs w:val="24"/>
        </w:rPr>
        <w:t xml:space="preserve">) </w:t>
      </w:r>
    </w:p>
    <w:p w14:paraId="065D1CE8" w14:textId="77777777" w:rsidR="0085214F" w:rsidRDefault="0085214F" w:rsidP="0085214F">
      <w:pPr>
        <w:widowControl/>
        <w:rPr>
          <w:rFonts w:asciiTheme="minorHAnsi" w:hAnsiTheme="minorHAnsi"/>
          <w:sz w:val="24"/>
          <w:szCs w:val="24"/>
        </w:rPr>
      </w:pPr>
      <w:proofErr w:type="gramStart"/>
      <w:r w:rsidRPr="0085214F">
        <w:rPr>
          <w:rFonts w:asciiTheme="minorHAnsi" w:hAnsiTheme="minorHAnsi"/>
          <w:sz w:val="24"/>
          <w:szCs w:val="24"/>
        </w:rPr>
        <w:t>for</w:t>
      </w:r>
      <w:proofErr w:type="gramEnd"/>
      <w:r w:rsidRPr="0085214F">
        <w:rPr>
          <w:rFonts w:asciiTheme="minorHAnsi" w:hAnsiTheme="minorHAnsi"/>
          <w:sz w:val="24"/>
          <w:szCs w:val="24"/>
        </w:rPr>
        <w:t xml:space="preserve"> best practices.  Support documentation for procurement processes must be retained. </w:t>
      </w:r>
    </w:p>
    <w:p w14:paraId="3D2A92F9" w14:textId="77777777" w:rsidR="0085214F" w:rsidRPr="0085214F" w:rsidRDefault="0085214F" w:rsidP="0085214F">
      <w:pPr>
        <w:widowControl/>
        <w:rPr>
          <w:rFonts w:asciiTheme="minorHAnsi" w:hAnsiTheme="minorHAnsi"/>
          <w:sz w:val="24"/>
          <w:szCs w:val="24"/>
        </w:rPr>
      </w:pPr>
    </w:p>
    <w:p w14:paraId="2555381F" w14:textId="77777777" w:rsidR="0085214F" w:rsidRPr="0085214F" w:rsidRDefault="0085214F" w:rsidP="0085214F">
      <w:pPr>
        <w:widowControl/>
        <w:rPr>
          <w:rFonts w:asciiTheme="minorHAnsi" w:hAnsiTheme="minorHAnsi"/>
          <w:sz w:val="24"/>
          <w:szCs w:val="24"/>
        </w:rPr>
      </w:pPr>
      <w:r w:rsidRPr="0085214F">
        <w:rPr>
          <w:rFonts w:asciiTheme="minorHAnsi" w:hAnsiTheme="minorHAnsi"/>
          <w:sz w:val="24"/>
          <w:szCs w:val="24"/>
        </w:rPr>
        <w:t xml:space="preserve">31. Other Provisions </w:t>
      </w:r>
    </w:p>
    <w:p w14:paraId="5156B2AF"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A. </w:t>
      </w:r>
      <w:r w:rsidR="0085214F" w:rsidRPr="0085214F">
        <w:rPr>
          <w:rFonts w:asciiTheme="minorHAnsi" w:hAnsiTheme="minorHAnsi"/>
          <w:sz w:val="24"/>
          <w:szCs w:val="24"/>
        </w:rPr>
        <w:t>Any amendment to an award must be in writing and will not be effective until it has been executed and approved by the same parties who executed and approved the original grant award, or their successors in office.</w:t>
      </w:r>
    </w:p>
    <w:p w14:paraId="0611D0F9" w14:textId="77777777" w:rsidR="00F34021" w:rsidRPr="0085214F" w:rsidRDefault="00F34021" w:rsidP="00F34021">
      <w:pPr>
        <w:widowControl/>
        <w:ind w:left="720"/>
        <w:rPr>
          <w:rFonts w:asciiTheme="minorHAnsi" w:hAnsiTheme="minorHAnsi"/>
          <w:sz w:val="24"/>
          <w:szCs w:val="24"/>
        </w:rPr>
      </w:pPr>
    </w:p>
    <w:p w14:paraId="748A9B6C"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B. </w:t>
      </w:r>
      <w:r w:rsidR="0085214F" w:rsidRPr="0085214F">
        <w:rPr>
          <w:rFonts w:asciiTheme="minorHAnsi" w:hAnsiTheme="minorHAnsi"/>
          <w:sz w:val="24"/>
          <w:szCs w:val="24"/>
        </w:rPr>
        <w:t>When a grant includes the production of a report or other publication and this publication may be posted on the MDE Website, that document must adhere to all MDE Communication’s policies, available upon request from the Communication’s Division.</w:t>
      </w:r>
    </w:p>
    <w:p w14:paraId="04797C91" w14:textId="77777777" w:rsidR="00F34021" w:rsidRPr="0085214F" w:rsidRDefault="00F34021" w:rsidP="00F34021">
      <w:pPr>
        <w:widowControl/>
        <w:ind w:left="720"/>
        <w:rPr>
          <w:rFonts w:asciiTheme="minorHAnsi" w:hAnsiTheme="minorHAnsi"/>
          <w:sz w:val="24"/>
          <w:szCs w:val="24"/>
        </w:rPr>
      </w:pPr>
    </w:p>
    <w:p w14:paraId="43AC83BE"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C. </w:t>
      </w:r>
      <w:r w:rsidR="0085214F" w:rsidRPr="0085214F">
        <w:rPr>
          <w:rFonts w:asciiTheme="minorHAnsi" w:hAnsiTheme="minorHAnsi"/>
          <w:sz w:val="24"/>
          <w:szCs w:val="24"/>
        </w:rPr>
        <w:t xml:space="preserve">The grantee assures that if the award involves federal funding the reimbursement of expenditures is in compliance with all program provisions, relevant provisions of the Cash Management Improvement Act of 1990 (Public Law 101-453) as amended by the CMIA of 1992 (Public Law 102-589), codified at 31 U.S.C. 6501 and 31 U.S.C. 6503; all current Office of Management and Budget circulars and cost principles </w:t>
      </w:r>
      <w:proofErr w:type="spellStart"/>
      <w:r w:rsidR="0085214F" w:rsidRPr="0085214F">
        <w:rPr>
          <w:rFonts w:asciiTheme="minorHAnsi" w:hAnsiTheme="minorHAnsi"/>
          <w:sz w:val="24"/>
          <w:szCs w:val="24"/>
        </w:rPr>
        <w:t>principles</w:t>
      </w:r>
      <w:proofErr w:type="spellEnd"/>
      <w:r w:rsidR="0085214F" w:rsidRPr="0085214F">
        <w:rPr>
          <w:rFonts w:asciiTheme="minorHAnsi" w:hAnsiTheme="minorHAnsi"/>
          <w:sz w:val="24"/>
          <w:szCs w:val="24"/>
        </w:rPr>
        <w:t xml:space="preserve">, with the current Federal Education Department General Uniform Administrative Regulations, Part 200 or other applicable code of federal regulations applicable to this federal reimbursement request. </w:t>
      </w:r>
    </w:p>
    <w:p w14:paraId="4C46EB49" w14:textId="77777777" w:rsidR="00F34021" w:rsidRPr="0085214F" w:rsidRDefault="00F34021" w:rsidP="00F34021">
      <w:pPr>
        <w:widowControl/>
        <w:ind w:left="720"/>
        <w:rPr>
          <w:rFonts w:asciiTheme="minorHAnsi" w:hAnsiTheme="minorHAnsi"/>
          <w:sz w:val="24"/>
          <w:szCs w:val="24"/>
        </w:rPr>
      </w:pPr>
    </w:p>
    <w:p w14:paraId="57BD3280" w14:textId="77777777" w:rsidR="0085214F" w:rsidRPr="0085214F" w:rsidRDefault="00F34021" w:rsidP="00F34021">
      <w:pPr>
        <w:widowControl/>
        <w:ind w:left="720"/>
        <w:rPr>
          <w:rFonts w:asciiTheme="minorHAnsi" w:hAnsiTheme="minorHAnsi"/>
          <w:sz w:val="24"/>
          <w:szCs w:val="24"/>
        </w:rPr>
      </w:pPr>
      <w:r>
        <w:rPr>
          <w:rFonts w:asciiTheme="minorHAnsi" w:hAnsiTheme="minorHAnsi"/>
          <w:sz w:val="24"/>
          <w:szCs w:val="24"/>
        </w:rPr>
        <w:t xml:space="preserve">D. </w:t>
      </w:r>
      <w:r w:rsidR="0085214F" w:rsidRPr="0085214F">
        <w:rPr>
          <w:rFonts w:asciiTheme="minorHAnsi" w:hAnsiTheme="minorHAnsi"/>
          <w:sz w:val="24"/>
          <w:szCs w:val="24"/>
        </w:rPr>
        <w:t xml:space="preserve">Grantee if a political subdivision of the state and funded with federal dollars, will consider the federal Resource Conservation and Recovery Act of 1976 in all procurement transactions. The objectives of the Resource Conservation and Recovery Act (RCRA) are to protect human health and the environment from the potential hazards of waste disposal, to conserve energy and natural resources, to reduce the amount of waste generated, and to ensure that wastes are managed in an environmentally sound manner.  </w:t>
      </w:r>
    </w:p>
    <w:p w14:paraId="10473052"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E. </w:t>
      </w:r>
      <w:r w:rsidR="0085214F" w:rsidRPr="0085214F">
        <w:rPr>
          <w:rFonts w:asciiTheme="minorHAnsi" w:hAnsiTheme="minorHAnsi"/>
          <w:sz w:val="24"/>
          <w:szCs w:val="24"/>
        </w:rPr>
        <w:t xml:space="preserve">Federal grant recipients, </w:t>
      </w:r>
      <w:proofErr w:type="spellStart"/>
      <w:r w:rsidR="0085214F" w:rsidRPr="0085214F">
        <w:rPr>
          <w:rFonts w:asciiTheme="minorHAnsi" w:hAnsiTheme="minorHAnsi"/>
          <w:sz w:val="24"/>
          <w:szCs w:val="24"/>
        </w:rPr>
        <w:t>subrecipients</w:t>
      </w:r>
      <w:proofErr w:type="spellEnd"/>
      <w:r w:rsidR="0085214F" w:rsidRPr="0085214F">
        <w:rPr>
          <w:rFonts w:asciiTheme="minorHAnsi" w:hAnsiTheme="minorHAnsi"/>
          <w:sz w:val="24"/>
          <w:szCs w:val="24"/>
        </w:rPr>
        <w:t xml:space="preserve"> and their grant personnel are prohibited from text messaging while driving a government owned vehicle, or while driving their own privately owned vehicle during official grant business, or from using government supplied electronic equipment to text message or email when driving.  Recipients must comply with these conditions under Executive Order 13513, “Federal Leadership on Reducing Text Messaging While Driving”, October 1, 2009.</w:t>
      </w:r>
    </w:p>
    <w:p w14:paraId="161568C6" w14:textId="77777777" w:rsidR="00F34021" w:rsidRPr="0085214F" w:rsidRDefault="00F34021" w:rsidP="00F34021">
      <w:pPr>
        <w:widowControl/>
        <w:ind w:left="720"/>
        <w:rPr>
          <w:rFonts w:asciiTheme="minorHAnsi" w:hAnsiTheme="minorHAnsi"/>
          <w:sz w:val="24"/>
          <w:szCs w:val="24"/>
        </w:rPr>
      </w:pPr>
    </w:p>
    <w:p w14:paraId="4E612322"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F. </w:t>
      </w:r>
      <w:r w:rsidR="0085214F" w:rsidRPr="0085214F">
        <w:rPr>
          <w:rFonts w:asciiTheme="minorHAnsi" w:hAnsiTheme="minorHAnsi"/>
          <w:sz w:val="24"/>
          <w:szCs w:val="24"/>
        </w:rPr>
        <w:t xml:space="preserve">The grantee shall also cooperate with the state when the state is enforcing applicable Minnesota Office of Grants Management policies. </w:t>
      </w:r>
    </w:p>
    <w:p w14:paraId="7F8DB9D2" w14:textId="77777777" w:rsidR="00F34021" w:rsidRPr="0085214F" w:rsidRDefault="00F34021" w:rsidP="00F34021">
      <w:pPr>
        <w:widowControl/>
        <w:ind w:left="720"/>
        <w:rPr>
          <w:rFonts w:asciiTheme="minorHAnsi" w:hAnsiTheme="minorHAnsi"/>
          <w:sz w:val="24"/>
          <w:szCs w:val="24"/>
        </w:rPr>
      </w:pPr>
    </w:p>
    <w:p w14:paraId="7B1EB1C2"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G. </w:t>
      </w:r>
      <w:r w:rsidR="0085214F" w:rsidRPr="0085214F">
        <w:rPr>
          <w:rFonts w:asciiTheme="minorHAnsi" w:hAnsiTheme="minorHAnsi"/>
          <w:sz w:val="24"/>
          <w:szCs w:val="24"/>
        </w:rPr>
        <w:t xml:space="preserve">Grantees funded with federal funding must follow 200.308, Revision of Budget and Program or as approved in the Official Grant Award Notification (OGAN). </w:t>
      </w:r>
    </w:p>
    <w:p w14:paraId="63966512" w14:textId="77777777" w:rsidR="00F34021" w:rsidRPr="0085214F" w:rsidRDefault="00F34021" w:rsidP="00F34021">
      <w:pPr>
        <w:widowControl/>
        <w:ind w:firstLine="720"/>
        <w:rPr>
          <w:rFonts w:asciiTheme="minorHAnsi" w:hAnsiTheme="minorHAnsi"/>
          <w:sz w:val="24"/>
          <w:szCs w:val="24"/>
        </w:rPr>
      </w:pPr>
    </w:p>
    <w:p w14:paraId="1BB05EA6"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H. </w:t>
      </w:r>
      <w:r w:rsidR="0085214F" w:rsidRPr="0085214F">
        <w:rPr>
          <w:rFonts w:asciiTheme="minorHAnsi" w:hAnsiTheme="minorHAnsi"/>
          <w:sz w:val="24"/>
          <w:szCs w:val="24"/>
        </w:rPr>
        <w:t xml:space="preserve">Non-federal entities with federal grants must implement internal control processes as referenced in CFR 200.61 and 200.62.  </w:t>
      </w:r>
    </w:p>
    <w:p w14:paraId="582BCA7D" w14:textId="77777777" w:rsidR="00F34021" w:rsidRPr="0085214F" w:rsidRDefault="00F34021" w:rsidP="00F34021">
      <w:pPr>
        <w:widowControl/>
        <w:ind w:left="720"/>
        <w:rPr>
          <w:rFonts w:asciiTheme="minorHAnsi" w:hAnsiTheme="minorHAnsi"/>
          <w:sz w:val="24"/>
          <w:szCs w:val="24"/>
        </w:rPr>
      </w:pPr>
    </w:p>
    <w:p w14:paraId="2304027E"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I. </w:t>
      </w:r>
      <w:r w:rsidR="0085214F" w:rsidRPr="0085214F">
        <w:rPr>
          <w:rFonts w:asciiTheme="minorHAnsi" w:hAnsiTheme="minorHAnsi"/>
          <w:sz w:val="24"/>
          <w:szCs w:val="24"/>
        </w:rPr>
        <w:t xml:space="preserve">Non-federal entities with federal grants will take reasonable measures to safeguard protected personally identifiable information as well as any information that the federal awarding agency or pass-through designates as sensitive.  Refer to federal regulation 200.303, Protected Personally Identifiable Information means as individual’s first name or first initial and last name in combination with any one or more types of information such as social security number, credit card numbers, place of birth.  </w:t>
      </w:r>
    </w:p>
    <w:p w14:paraId="6BE05085" w14:textId="77777777" w:rsidR="00F34021" w:rsidRPr="0085214F" w:rsidRDefault="00F34021" w:rsidP="00F34021">
      <w:pPr>
        <w:widowControl/>
        <w:ind w:left="720"/>
        <w:rPr>
          <w:rFonts w:asciiTheme="minorHAnsi" w:hAnsiTheme="minorHAnsi"/>
          <w:sz w:val="24"/>
          <w:szCs w:val="24"/>
        </w:rPr>
      </w:pPr>
    </w:p>
    <w:p w14:paraId="177DF9BA"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J. </w:t>
      </w:r>
      <w:r w:rsidR="0085214F" w:rsidRPr="0085214F">
        <w:rPr>
          <w:rFonts w:asciiTheme="minorHAnsi" w:hAnsiTheme="minorHAnsi"/>
          <w:sz w:val="24"/>
          <w:szCs w:val="24"/>
        </w:rPr>
        <w:t>The non-federal entity using federal funding when contracting must take all necessary affirmative steps to assure that minority businesses, women’s business enterprises and labor surplus area firms are used when possible.  Refer to 200.321 for more information.</w:t>
      </w:r>
    </w:p>
    <w:p w14:paraId="56E20E57" w14:textId="77777777" w:rsidR="00F34021" w:rsidRPr="0085214F" w:rsidRDefault="00F34021" w:rsidP="00F34021">
      <w:pPr>
        <w:widowControl/>
        <w:ind w:left="720"/>
        <w:rPr>
          <w:rFonts w:asciiTheme="minorHAnsi" w:hAnsiTheme="minorHAnsi"/>
          <w:sz w:val="24"/>
          <w:szCs w:val="24"/>
        </w:rPr>
      </w:pPr>
    </w:p>
    <w:p w14:paraId="394CFB2B"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K. </w:t>
      </w:r>
      <w:r w:rsidR="0085214F" w:rsidRPr="0085214F">
        <w:rPr>
          <w:rFonts w:asciiTheme="minorHAnsi" w:hAnsiTheme="minorHAnsi"/>
          <w:sz w:val="24"/>
          <w:szCs w:val="24"/>
        </w:rPr>
        <w:t xml:space="preserve">Grantee and their </w:t>
      </w:r>
      <w:proofErr w:type="spellStart"/>
      <w:r w:rsidR="0085214F" w:rsidRPr="0085214F">
        <w:rPr>
          <w:rFonts w:asciiTheme="minorHAnsi" w:hAnsiTheme="minorHAnsi"/>
          <w:sz w:val="24"/>
          <w:szCs w:val="24"/>
        </w:rPr>
        <w:t>subrecipients</w:t>
      </w:r>
      <w:proofErr w:type="spellEnd"/>
      <w:r w:rsidR="0085214F" w:rsidRPr="0085214F">
        <w:rPr>
          <w:rFonts w:asciiTheme="minorHAnsi" w:hAnsiTheme="minorHAnsi"/>
          <w:sz w:val="24"/>
          <w:szCs w:val="24"/>
        </w:rPr>
        <w:t xml:space="preserve"> of federal grant funds will adopt the requirements in the Code of Federal Regulations at, CFR 175.15 (b) pertaining to Trafficking in Persons.  These requirements are incorporated into this grant award.  A grant may be terminated for any violation of these provisions by the grantee, its employees or its </w:t>
      </w:r>
      <w:proofErr w:type="spellStart"/>
      <w:r w:rsidR="0085214F" w:rsidRPr="0085214F">
        <w:rPr>
          <w:rFonts w:asciiTheme="minorHAnsi" w:hAnsiTheme="minorHAnsi"/>
          <w:sz w:val="24"/>
          <w:szCs w:val="24"/>
        </w:rPr>
        <w:t>subrecipients</w:t>
      </w:r>
      <w:proofErr w:type="spellEnd"/>
      <w:r w:rsidR="0085214F" w:rsidRPr="0085214F">
        <w:rPr>
          <w:rFonts w:asciiTheme="minorHAnsi" w:hAnsiTheme="minorHAnsi"/>
          <w:sz w:val="24"/>
          <w:szCs w:val="24"/>
        </w:rPr>
        <w:t>.</w:t>
      </w:r>
    </w:p>
    <w:p w14:paraId="594C791C" w14:textId="77777777" w:rsidR="00F34021" w:rsidRPr="0085214F" w:rsidRDefault="00F34021" w:rsidP="00F34021">
      <w:pPr>
        <w:widowControl/>
        <w:ind w:left="720"/>
        <w:rPr>
          <w:rFonts w:asciiTheme="minorHAnsi" w:hAnsiTheme="minorHAnsi"/>
          <w:sz w:val="24"/>
          <w:szCs w:val="24"/>
        </w:rPr>
      </w:pPr>
    </w:p>
    <w:p w14:paraId="65CF14DD"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L. </w:t>
      </w:r>
      <w:r w:rsidR="0085214F" w:rsidRPr="0085214F">
        <w:rPr>
          <w:rFonts w:asciiTheme="minorHAnsi" w:hAnsiTheme="minorHAnsi"/>
          <w:sz w:val="24"/>
          <w:szCs w:val="24"/>
        </w:rPr>
        <w:t>Grantees and subcontractors receiving federal grants exceeding $100,000 must comply with all applicable standards, orders, or requirements under Section 306 of the Clean Air Act, Section 508 of the Clean Water Act and Environmental Protection Agency regulations (40 CFR, part 15).</w:t>
      </w:r>
    </w:p>
    <w:p w14:paraId="54605F7D" w14:textId="77777777" w:rsidR="00F34021" w:rsidRPr="0085214F" w:rsidRDefault="00F34021" w:rsidP="00F34021">
      <w:pPr>
        <w:widowControl/>
        <w:ind w:left="720"/>
        <w:rPr>
          <w:rFonts w:asciiTheme="minorHAnsi" w:hAnsiTheme="minorHAnsi"/>
          <w:sz w:val="24"/>
          <w:szCs w:val="24"/>
        </w:rPr>
      </w:pPr>
    </w:p>
    <w:p w14:paraId="103C2C42"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M. </w:t>
      </w:r>
      <w:r w:rsidR="0085214F" w:rsidRPr="0085214F">
        <w:rPr>
          <w:rFonts w:asciiTheme="minorHAnsi" w:hAnsiTheme="minorHAnsi"/>
          <w:sz w:val="24"/>
          <w:szCs w:val="24"/>
        </w:rPr>
        <w:t xml:space="preserve">The non-federal entity or applicant for a federal award must disclose, in a timely manner, in writing to the federal awarding agency or pass-through entity all violations of federal criminal law involving fraud, bribery, or gratuity violations potentially affecting the federal award.  Failure to make required disclosures can result in any of the remedies described in 200.338 Remedies for noncompliance, including suspension and debarment.  </w:t>
      </w:r>
    </w:p>
    <w:p w14:paraId="6F7A9E64" w14:textId="77777777" w:rsidR="00F34021" w:rsidRPr="0085214F" w:rsidRDefault="00F34021" w:rsidP="00F34021">
      <w:pPr>
        <w:widowControl/>
        <w:ind w:left="720"/>
        <w:rPr>
          <w:rFonts w:asciiTheme="minorHAnsi" w:hAnsiTheme="minorHAnsi"/>
          <w:sz w:val="24"/>
          <w:szCs w:val="24"/>
        </w:rPr>
      </w:pPr>
    </w:p>
    <w:p w14:paraId="4E1B47EE"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N. </w:t>
      </w:r>
      <w:r w:rsidR="0085214F" w:rsidRPr="0085214F">
        <w:rPr>
          <w:rFonts w:asciiTheme="minorHAnsi" w:hAnsiTheme="minorHAnsi"/>
          <w:sz w:val="24"/>
          <w:szCs w:val="24"/>
        </w:rPr>
        <w:t>If the initiative is federally funded with an award from the federal Office of Education, grantees must follow all other applicable uniform guidance under 2 CFR, Part 200 as applicable and 76.500 – 76.910.</w:t>
      </w:r>
    </w:p>
    <w:p w14:paraId="07A35AFE" w14:textId="77777777" w:rsidR="00F34021" w:rsidRPr="0085214F" w:rsidRDefault="00F34021" w:rsidP="00F34021">
      <w:pPr>
        <w:widowControl/>
        <w:ind w:left="720"/>
        <w:rPr>
          <w:rFonts w:asciiTheme="minorHAnsi" w:hAnsiTheme="minorHAnsi"/>
          <w:sz w:val="24"/>
          <w:szCs w:val="24"/>
        </w:rPr>
      </w:pPr>
    </w:p>
    <w:p w14:paraId="20E67A79" w14:textId="77777777" w:rsidR="0085214F" w:rsidRPr="0085214F" w:rsidRDefault="00F34021" w:rsidP="00F34021">
      <w:pPr>
        <w:widowControl/>
        <w:ind w:left="720"/>
        <w:rPr>
          <w:rFonts w:asciiTheme="minorHAnsi" w:hAnsiTheme="minorHAnsi"/>
          <w:sz w:val="24"/>
          <w:szCs w:val="24"/>
        </w:rPr>
      </w:pPr>
      <w:r>
        <w:rPr>
          <w:rFonts w:asciiTheme="minorHAnsi" w:hAnsiTheme="minorHAnsi"/>
          <w:sz w:val="24"/>
          <w:szCs w:val="24"/>
        </w:rPr>
        <w:t xml:space="preserve">O. </w:t>
      </w:r>
      <w:r w:rsidR="0085214F" w:rsidRPr="0085214F">
        <w:rPr>
          <w:rFonts w:asciiTheme="minorHAnsi" w:hAnsiTheme="minorHAnsi"/>
          <w:sz w:val="24"/>
          <w:szCs w:val="24"/>
        </w:rPr>
        <w:t xml:space="preserve">The grantee must promptly return to the state any unexpended funds that have not been accounted for in a financial report to the state due at grant closeout.  </w:t>
      </w:r>
    </w:p>
    <w:p w14:paraId="44F53046"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P. </w:t>
      </w:r>
      <w:r w:rsidR="0085214F" w:rsidRPr="0085214F">
        <w:rPr>
          <w:rFonts w:asciiTheme="minorHAnsi" w:hAnsiTheme="minorHAnsi"/>
          <w:sz w:val="24"/>
          <w:szCs w:val="24"/>
        </w:rPr>
        <w:t>The grantee shall comply with any and all provisions of the Family Educational Rights to Privacy Act of 1974 (FERPA).</w:t>
      </w:r>
    </w:p>
    <w:p w14:paraId="0D49CFBD" w14:textId="77777777" w:rsidR="00F34021" w:rsidRPr="0085214F" w:rsidRDefault="00F34021" w:rsidP="00F34021">
      <w:pPr>
        <w:widowControl/>
        <w:ind w:left="720"/>
        <w:rPr>
          <w:rFonts w:asciiTheme="minorHAnsi" w:hAnsiTheme="minorHAnsi"/>
          <w:sz w:val="24"/>
          <w:szCs w:val="24"/>
        </w:rPr>
      </w:pPr>
    </w:p>
    <w:p w14:paraId="63B3451F"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Q. </w:t>
      </w:r>
      <w:r w:rsidR="0085214F" w:rsidRPr="0085214F">
        <w:rPr>
          <w:rFonts w:asciiTheme="minorHAnsi" w:hAnsiTheme="minorHAnsi"/>
          <w:sz w:val="24"/>
          <w:szCs w:val="24"/>
        </w:rPr>
        <w:t>Grantees will provide information to MDE, upon request and in a timely fashion to accommodate MDE’s reporting under the Federal Funding Accountability and Transparency Act.  Prior to an award, propose grantees must provide, upon request any documentation necessary for MDE to conduct their risk assessment.</w:t>
      </w:r>
    </w:p>
    <w:p w14:paraId="6F6FB0B1" w14:textId="77777777" w:rsidR="00F34021" w:rsidRPr="0085214F" w:rsidRDefault="00F34021" w:rsidP="00F34021">
      <w:pPr>
        <w:widowControl/>
        <w:ind w:left="720"/>
        <w:rPr>
          <w:rFonts w:asciiTheme="minorHAnsi" w:hAnsiTheme="minorHAnsi"/>
          <w:sz w:val="24"/>
          <w:szCs w:val="24"/>
        </w:rPr>
      </w:pPr>
    </w:p>
    <w:p w14:paraId="2ADA6EDD" w14:textId="77777777"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R. </w:t>
      </w:r>
      <w:r w:rsidR="0085214F" w:rsidRPr="0085214F">
        <w:rPr>
          <w:rFonts w:asciiTheme="minorHAnsi" w:hAnsiTheme="minorHAnsi"/>
          <w:sz w:val="24"/>
          <w:szCs w:val="24"/>
        </w:rPr>
        <w:t>Grantees must follow the reporting requirements and terms outlined in the Official Grant Award Notification (OGAN) or other award documentation.</w:t>
      </w:r>
    </w:p>
    <w:p w14:paraId="18DBD1CE" w14:textId="77777777" w:rsidR="00F34021" w:rsidRPr="0085214F" w:rsidRDefault="00F34021" w:rsidP="00F34021">
      <w:pPr>
        <w:widowControl/>
        <w:ind w:left="720"/>
        <w:rPr>
          <w:rFonts w:asciiTheme="minorHAnsi" w:hAnsiTheme="minorHAnsi"/>
          <w:sz w:val="24"/>
          <w:szCs w:val="24"/>
        </w:rPr>
      </w:pPr>
    </w:p>
    <w:p w14:paraId="440C842F" w14:textId="1A56F912" w:rsidR="0085214F" w:rsidRDefault="00F34021" w:rsidP="00F34021">
      <w:pPr>
        <w:widowControl/>
        <w:ind w:left="720"/>
        <w:rPr>
          <w:rFonts w:asciiTheme="minorHAnsi" w:hAnsiTheme="minorHAnsi"/>
          <w:sz w:val="24"/>
          <w:szCs w:val="24"/>
        </w:rPr>
      </w:pPr>
      <w:r>
        <w:rPr>
          <w:rFonts w:asciiTheme="minorHAnsi" w:hAnsiTheme="minorHAnsi"/>
          <w:sz w:val="24"/>
          <w:szCs w:val="24"/>
        </w:rPr>
        <w:t xml:space="preserve">S. </w:t>
      </w:r>
      <w:r w:rsidR="00626921">
        <w:rPr>
          <w:rFonts w:asciiTheme="minorHAnsi" w:hAnsiTheme="minorHAnsi"/>
          <w:sz w:val="24"/>
          <w:szCs w:val="24"/>
        </w:rPr>
        <w:t>Grantees will s</w:t>
      </w:r>
      <w:r w:rsidR="0085214F" w:rsidRPr="0085214F">
        <w:rPr>
          <w:rFonts w:asciiTheme="minorHAnsi" w:hAnsiTheme="minorHAnsi"/>
          <w:sz w:val="24"/>
          <w:szCs w:val="24"/>
        </w:rPr>
        <w:t>hare learning outcomes with adult educators and other stakeholders at an Adult Basic Education state professional development event.</w:t>
      </w:r>
    </w:p>
    <w:p w14:paraId="2F37C954" w14:textId="77777777" w:rsidR="00683ED5" w:rsidRDefault="00683ED5" w:rsidP="0085214F">
      <w:pPr>
        <w:widowControl/>
        <w:rPr>
          <w:rFonts w:asciiTheme="minorHAnsi" w:hAnsiTheme="minorHAnsi"/>
          <w:sz w:val="24"/>
          <w:szCs w:val="24"/>
        </w:rPr>
      </w:pPr>
    </w:p>
    <w:p w14:paraId="0A337595" w14:textId="77777777" w:rsidR="00683ED5" w:rsidRDefault="00683ED5" w:rsidP="0085214F">
      <w:pPr>
        <w:widowControl/>
        <w:rPr>
          <w:rFonts w:asciiTheme="minorHAnsi" w:hAnsiTheme="minorHAnsi"/>
          <w:sz w:val="24"/>
          <w:szCs w:val="24"/>
        </w:rPr>
      </w:pPr>
    </w:p>
    <w:p w14:paraId="73329557" w14:textId="77777777" w:rsidR="00683ED5" w:rsidRDefault="00683ED5" w:rsidP="0085214F">
      <w:pPr>
        <w:widowControl/>
        <w:rPr>
          <w:rFonts w:asciiTheme="minorHAnsi" w:hAnsiTheme="minorHAnsi"/>
          <w:sz w:val="24"/>
          <w:szCs w:val="24"/>
        </w:rPr>
      </w:pPr>
    </w:p>
    <w:p w14:paraId="76981DFE" w14:textId="77777777" w:rsidR="00683ED5" w:rsidRDefault="00683ED5" w:rsidP="0085214F">
      <w:pPr>
        <w:widowControl/>
        <w:rPr>
          <w:rFonts w:asciiTheme="minorHAnsi" w:hAnsiTheme="minorHAnsi"/>
          <w:sz w:val="24"/>
          <w:szCs w:val="24"/>
        </w:rPr>
      </w:pPr>
    </w:p>
    <w:p w14:paraId="44C38EFC" w14:textId="77777777" w:rsidR="00683ED5" w:rsidRDefault="00683ED5" w:rsidP="0085214F">
      <w:pPr>
        <w:widowControl/>
        <w:rPr>
          <w:rFonts w:asciiTheme="minorHAnsi" w:hAnsiTheme="minorHAnsi"/>
          <w:sz w:val="24"/>
          <w:szCs w:val="24"/>
        </w:rPr>
      </w:pPr>
    </w:p>
    <w:p w14:paraId="1D51412D" w14:textId="77777777" w:rsidR="00683ED5" w:rsidRDefault="00683ED5" w:rsidP="0085214F">
      <w:pPr>
        <w:widowControl/>
        <w:rPr>
          <w:rFonts w:asciiTheme="minorHAnsi" w:hAnsiTheme="minorHAnsi"/>
          <w:sz w:val="24"/>
          <w:szCs w:val="24"/>
        </w:rPr>
      </w:pPr>
    </w:p>
    <w:p w14:paraId="513E16D7" w14:textId="77777777" w:rsidR="00683ED5" w:rsidRDefault="00683ED5" w:rsidP="0085214F">
      <w:pPr>
        <w:widowControl/>
        <w:rPr>
          <w:rFonts w:asciiTheme="minorHAnsi" w:hAnsiTheme="minorHAnsi"/>
          <w:sz w:val="24"/>
          <w:szCs w:val="24"/>
        </w:rPr>
      </w:pPr>
    </w:p>
    <w:p w14:paraId="55FF187C" w14:textId="77777777" w:rsidR="00683ED5" w:rsidRDefault="00683ED5" w:rsidP="0085214F">
      <w:pPr>
        <w:widowControl/>
        <w:rPr>
          <w:rFonts w:asciiTheme="minorHAnsi" w:hAnsiTheme="minorHAnsi"/>
          <w:sz w:val="24"/>
          <w:szCs w:val="24"/>
        </w:rPr>
      </w:pPr>
    </w:p>
    <w:p w14:paraId="365B39D8" w14:textId="77777777" w:rsidR="00683ED5" w:rsidRDefault="00683ED5" w:rsidP="0085214F">
      <w:pPr>
        <w:widowControl/>
        <w:rPr>
          <w:rFonts w:asciiTheme="minorHAnsi" w:hAnsiTheme="minorHAnsi"/>
          <w:sz w:val="24"/>
          <w:szCs w:val="24"/>
        </w:rPr>
      </w:pPr>
    </w:p>
    <w:p w14:paraId="64C6E36A" w14:textId="77777777" w:rsidR="00683ED5" w:rsidRDefault="00683ED5" w:rsidP="0085214F">
      <w:pPr>
        <w:widowControl/>
        <w:rPr>
          <w:rFonts w:asciiTheme="minorHAnsi" w:hAnsiTheme="minorHAnsi"/>
          <w:sz w:val="24"/>
          <w:szCs w:val="24"/>
        </w:rPr>
      </w:pPr>
    </w:p>
    <w:p w14:paraId="3D0F5271" w14:textId="77777777" w:rsidR="00683ED5" w:rsidRDefault="00683ED5" w:rsidP="0085214F">
      <w:pPr>
        <w:widowControl/>
        <w:rPr>
          <w:rFonts w:asciiTheme="minorHAnsi" w:hAnsiTheme="minorHAnsi"/>
          <w:sz w:val="24"/>
          <w:szCs w:val="24"/>
        </w:rPr>
      </w:pPr>
    </w:p>
    <w:p w14:paraId="0FDA9956" w14:textId="77777777" w:rsidR="00683ED5" w:rsidRDefault="00683ED5" w:rsidP="0085214F">
      <w:pPr>
        <w:widowControl/>
        <w:rPr>
          <w:rFonts w:asciiTheme="minorHAnsi" w:hAnsiTheme="minorHAnsi"/>
          <w:sz w:val="24"/>
          <w:szCs w:val="24"/>
        </w:rPr>
      </w:pPr>
    </w:p>
    <w:p w14:paraId="50393B61" w14:textId="77777777" w:rsidR="00683ED5" w:rsidRDefault="00683ED5" w:rsidP="0085214F">
      <w:pPr>
        <w:widowControl/>
        <w:rPr>
          <w:rFonts w:asciiTheme="minorHAnsi" w:hAnsiTheme="minorHAnsi"/>
          <w:sz w:val="24"/>
          <w:szCs w:val="24"/>
        </w:rPr>
      </w:pPr>
    </w:p>
    <w:p w14:paraId="3EA7C87D" w14:textId="77777777" w:rsidR="00695DA8" w:rsidRDefault="00695DA8" w:rsidP="00683ED5">
      <w:pPr>
        <w:keepNext/>
        <w:keepLines/>
        <w:widowControl/>
        <w:spacing w:before="480" w:after="240" w:line="276" w:lineRule="auto"/>
        <w:jc w:val="center"/>
        <w:outlineLvl w:val="0"/>
        <w:rPr>
          <w:rFonts w:asciiTheme="minorHAnsi" w:eastAsiaTheme="majorEastAsia" w:hAnsiTheme="minorHAnsi" w:cstheme="majorBidi"/>
          <w:b/>
          <w:bCs/>
          <w:snapToGrid/>
          <w:sz w:val="24"/>
          <w:szCs w:val="24"/>
        </w:rPr>
      </w:pPr>
    </w:p>
    <w:p w14:paraId="45C32B7E" w14:textId="77777777" w:rsidR="00695DA8" w:rsidRDefault="00695DA8" w:rsidP="00683ED5">
      <w:pPr>
        <w:keepNext/>
        <w:keepLines/>
        <w:widowControl/>
        <w:spacing w:before="480" w:after="240" w:line="276" w:lineRule="auto"/>
        <w:jc w:val="center"/>
        <w:outlineLvl w:val="0"/>
        <w:rPr>
          <w:rFonts w:asciiTheme="minorHAnsi" w:eastAsiaTheme="majorEastAsia" w:hAnsiTheme="minorHAnsi" w:cstheme="majorBidi"/>
          <w:b/>
          <w:bCs/>
          <w:snapToGrid/>
          <w:sz w:val="24"/>
          <w:szCs w:val="24"/>
        </w:rPr>
      </w:pPr>
    </w:p>
    <w:p w14:paraId="6B685092" w14:textId="77777777" w:rsidR="00695DA8" w:rsidRDefault="00695DA8" w:rsidP="00683ED5">
      <w:pPr>
        <w:keepNext/>
        <w:keepLines/>
        <w:widowControl/>
        <w:spacing w:before="480" w:after="240" w:line="276" w:lineRule="auto"/>
        <w:jc w:val="center"/>
        <w:outlineLvl w:val="0"/>
        <w:rPr>
          <w:rFonts w:asciiTheme="minorHAnsi" w:eastAsiaTheme="majorEastAsia" w:hAnsiTheme="minorHAnsi" w:cstheme="majorBidi"/>
          <w:b/>
          <w:bCs/>
          <w:snapToGrid/>
          <w:sz w:val="24"/>
          <w:szCs w:val="24"/>
        </w:rPr>
      </w:pPr>
    </w:p>
    <w:p w14:paraId="1BE7DC0A" w14:textId="77777777" w:rsidR="007636B9" w:rsidRDefault="007636B9" w:rsidP="00683ED5">
      <w:pPr>
        <w:keepNext/>
        <w:keepLines/>
        <w:widowControl/>
        <w:spacing w:before="480" w:after="240" w:line="276" w:lineRule="auto"/>
        <w:jc w:val="center"/>
        <w:outlineLvl w:val="0"/>
        <w:rPr>
          <w:rFonts w:asciiTheme="minorHAnsi" w:eastAsiaTheme="majorEastAsia" w:hAnsiTheme="minorHAnsi" w:cstheme="majorBidi"/>
          <w:b/>
          <w:bCs/>
          <w:snapToGrid/>
          <w:sz w:val="24"/>
          <w:szCs w:val="24"/>
        </w:rPr>
      </w:pPr>
    </w:p>
    <w:p w14:paraId="28F12DCC" w14:textId="77777777" w:rsidR="007636B9" w:rsidRDefault="007636B9" w:rsidP="00683ED5">
      <w:pPr>
        <w:keepNext/>
        <w:keepLines/>
        <w:widowControl/>
        <w:spacing w:before="480" w:after="240" w:line="276" w:lineRule="auto"/>
        <w:jc w:val="center"/>
        <w:outlineLvl w:val="0"/>
        <w:rPr>
          <w:rFonts w:asciiTheme="minorHAnsi" w:eastAsiaTheme="majorEastAsia" w:hAnsiTheme="minorHAnsi" w:cstheme="majorBidi"/>
          <w:b/>
          <w:bCs/>
          <w:snapToGrid/>
          <w:sz w:val="24"/>
          <w:szCs w:val="24"/>
        </w:rPr>
      </w:pPr>
      <w:r>
        <w:rPr>
          <w:rFonts w:asciiTheme="minorHAnsi" w:eastAsiaTheme="majorEastAsia" w:hAnsiTheme="minorHAnsi" w:cstheme="majorBidi"/>
          <w:b/>
          <w:bCs/>
          <w:snapToGrid/>
          <w:sz w:val="24"/>
          <w:szCs w:val="24"/>
        </w:rPr>
        <w:t xml:space="preserve"> </w:t>
      </w:r>
    </w:p>
    <w:p w14:paraId="4776AD7F" w14:textId="77777777" w:rsidR="00683ED5" w:rsidRDefault="00683ED5" w:rsidP="0085214F">
      <w:pPr>
        <w:widowControl/>
        <w:rPr>
          <w:rFonts w:asciiTheme="minorHAnsi" w:hAnsiTheme="minorHAnsi"/>
          <w:sz w:val="24"/>
          <w:szCs w:val="24"/>
        </w:rPr>
      </w:pPr>
    </w:p>
    <w:p w14:paraId="2EEAB86E" w14:textId="77777777" w:rsidR="007636B9" w:rsidRDefault="007636B9" w:rsidP="0085214F">
      <w:pPr>
        <w:widowControl/>
        <w:rPr>
          <w:rFonts w:asciiTheme="minorHAnsi" w:hAnsiTheme="minorHAnsi"/>
          <w:sz w:val="24"/>
          <w:szCs w:val="24"/>
        </w:rPr>
      </w:pPr>
    </w:p>
    <w:p w14:paraId="387089E6" w14:textId="77777777" w:rsidR="00E3495C" w:rsidRPr="00E3495C" w:rsidRDefault="00E3495C" w:rsidP="00E3495C">
      <w:pPr>
        <w:keepNext/>
        <w:keepLines/>
        <w:widowControl/>
        <w:spacing w:before="480" w:after="240" w:line="276" w:lineRule="auto"/>
        <w:outlineLvl w:val="0"/>
        <w:rPr>
          <w:rFonts w:asciiTheme="minorHAnsi" w:eastAsiaTheme="majorEastAsia" w:hAnsiTheme="minorHAnsi" w:cstheme="majorBidi"/>
          <w:bCs/>
          <w:snapToGrid/>
          <w:sz w:val="24"/>
          <w:szCs w:val="24"/>
        </w:rPr>
      </w:pPr>
      <w:r w:rsidRPr="00E3495C">
        <w:rPr>
          <w:rFonts w:asciiTheme="minorHAnsi" w:eastAsiaTheme="majorEastAsia" w:hAnsiTheme="minorHAnsi" w:cstheme="majorBidi"/>
          <w:bCs/>
          <w:snapToGrid/>
          <w:sz w:val="24"/>
          <w:szCs w:val="24"/>
        </w:rPr>
        <w:t>FORM 3</w:t>
      </w:r>
    </w:p>
    <w:p w14:paraId="50670981" w14:textId="77777777" w:rsidR="007636B9" w:rsidRPr="00683ED5" w:rsidRDefault="007636B9" w:rsidP="00E3495C">
      <w:pPr>
        <w:keepNext/>
        <w:keepLines/>
        <w:widowControl/>
        <w:spacing w:before="480" w:after="240" w:line="276" w:lineRule="auto"/>
        <w:jc w:val="center"/>
        <w:outlineLvl w:val="0"/>
        <w:rPr>
          <w:rFonts w:asciiTheme="minorHAnsi" w:eastAsiaTheme="majorEastAsia" w:hAnsiTheme="minorHAnsi" w:cstheme="majorBidi"/>
          <w:b/>
          <w:bCs/>
          <w:snapToGrid/>
          <w:sz w:val="24"/>
          <w:szCs w:val="24"/>
        </w:rPr>
      </w:pPr>
      <w:r w:rsidRPr="00683ED5">
        <w:rPr>
          <w:rFonts w:asciiTheme="minorHAnsi" w:eastAsiaTheme="majorEastAsia" w:hAnsiTheme="minorHAnsi" w:cstheme="majorBidi"/>
          <w:b/>
          <w:bCs/>
          <w:snapToGrid/>
          <w:sz w:val="24"/>
          <w:szCs w:val="24"/>
        </w:rPr>
        <w:t>ABE NAVIGATING AND ADVISING SUPPORT SERVICES LEGISLATIVE GRANT PROJECT</w:t>
      </w:r>
    </w:p>
    <w:p w14:paraId="1BE4889C" w14:textId="77777777" w:rsidR="007636B9" w:rsidRPr="00683ED5" w:rsidRDefault="007636B9" w:rsidP="007636B9">
      <w:pPr>
        <w:keepNext/>
        <w:keepLines/>
        <w:widowControl/>
        <w:spacing w:before="200" w:after="200" w:line="276" w:lineRule="auto"/>
        <w:jc w:val="center"/>
        <w:outlineLvl w:val="1"/>
        <w:rPr>
          <w:rFonts w:asciiTheme="minorHAnsi" w:eastAsiaTheme="majorEastAsia" w:hAnsiTheme="minorHAnsi" w:cstheme="majorBidi"/>
          <w:b/>
          <w:bCs/>
          <w:snapToGrid/>
          <w:sz w:val="24"/>
          <w:szCs w:val="24"/>
        </w:rPr>
      </w:pPr>
      <w:r w:rsidRPr="00683ED5">
        <w:rPr>
          <w:rFonts w:asciiTheme="minorHAnsi" w:eastAsiaTheme="majorEastAsia" w:hAnsiTheme="minorHAnsi" w:cstheme="majorBidi"/>
          <w:b/>
          <w:bCs/>
          <w:snapToGrid/>
          <w:sz w:val="24"/>
          <w:szCs w:val="24"/>
        </w:rPr>
        <w:t xml:space="preserve">TITLE OF PROJECT: </w:t>
      </w:r>
    </w:p>
    <w:p w14:paraId="29598DFB" w14:textId="77777777" w:rsidR="007636B9" w:rsidRPr="00683ED5" w:rsidRDefault="007636B9" w:rsidP="007636B9">
      <w:pPr>
        <w:keepNext/>
        <w:keepLines/>
        <w:widowControl/>
        <w:spacing w:before="200" w:after="200" w:line="276" w:lineRule="auto"/>
        <w:jc w:val="center"/>
        <w:outlineLvl w:val="1"/>
        <w:rPr>
          <w:rFonts w:asciiTheme="minorHAnsi" w:eastAsiaTheme="majorEastAsia" w:hAnsiTheme="minorHAnsi" w:cstheme="majorBidi"/>
          <w:b/>
          <w:bCs/>
          <w:snapToGrid/>
          <w:sz w:val="24"/>
          <w:szCs w:val="24"/>
        </w:rPr>
      </w:pPr>
      <w:r w:rsidRPr="00683ED5">
        <w:rPr>
          <w:rFonts w:asciiTheme="minorHAnsi" w:eastAsiaTheme="majorEastAsia" w:hAnsiTheme="minorHAnsi" w:cstheme="majorBidi"/>
          <w:b/>
          <w:bCs/>
          <w:snapToGrid/>
          <w:sz w:val="24"/>
          <w:szCs w:val="24"/>
        </w:rPr>
        <w:t>NARRATIVE SECTION</w:t>
      </w:r>
    </w:p>
    <w:p w14:paraId="6BA8B0B2" w14:textId="77777777" w:rsidR="007636B9" w:rsidRPr="00683ED5" w:rsidRDefault="007636B9" w:rsidP="007636B9">
      <w:pPr>
        <w:widowControl/>
        <w:spacing w:before="120" w:after="200" w:line="276" w:lineRule="auto"/>
        <w:rPr>
          <w:rFonts w:asciiTheme="minorHAnsi" w:eastAsiaTheme="minorHAnsi" w:hAnsiTheme="minorHAnsi" w:cstheme="minorBidi"/>
          <w:i/>
          <w:snapToGrid/>
          <w:sz w:val="24"/>
          <w:szCs w:val="24"/>
        </w:rPr>
      </w:pPr>
      <w:r w:rsidRPr="00683ED5">
        <w:rPr>
          <w:rFonts w:asciiTheme="minorHAnsi" w:eastAsiaTheme="minorHAnsi" w:hAnsiTheme="minorHAnsi" w:cstheme="minorBidi"/>
          <w:i/>
          <w:snapToGrid/>
          <w:sz w:val="24"/>
          <w:szCs w:val="24"/>
        </w:rPr>
        <w:t xml:space="preserve">Please develop the narrative below within each of the required elements.  Attach supplemental documents including the budget as required when you return your signed application to MDE. </w:t>
      </w:r>
    </w:p>
    <w:p w14:paraId="418F86B0" w14:textId="77777777" w:rsidR="007636B9" w:rsidRPr="00683ED5" w:rsidRDefault="007636B9" w:rsidP="007636B9">
      <w:pPr>
        <w:keepNext/>
        <w:keepLines/>
        <w:widowControl/>
        <w:spacing w:before="200"/>
        <w:outlineLvl w:val="2"/>
        <w:rPr>
          <w:rFonts w:asciiTheme="minorHAnsi" w:eastAsiaTheme="majorEastAsia" w:hAnsiTheme="minorHAnsi" w:cstheme="majorBidi"/>
          <w:b/>
          <w:bCs/>
          <w:snapToGrid/>
          <w:sz w:val="24"/>
          <w:szCs w:val="24"/>
        </w:rPr>
      </w:pPr>
      <w:r w:rsidRPr="00683ED5">
        <w:rPr>
          <w:rFonts w:asciiTheme="minorHAnsi" w:eastAsiaTheme="majorEastAsia" w:hAnsiTheme="minorHAnsi" w:cstheme="majorBidi"/>
          <w:b/>
          <w:bCs/>
          <w:snapToGrid/>
          <w:sz w:val="24"/>
          <w:szCs w:val="24"/>
        </w:rPr>
        <w:t>STATEMENT OF NEED</w:t>
      </w:r>
    </w:p>
    <w:p w14:paraId="3A2EE8AD" w14:textId="77777777" w:rsidR="007636B9" w:rsidRPr="00683ED5" w:rsidRDefault="007636B9" w:rsidP="007636B9">
      <w:pPr>
        <w:widowControl/>
        <w:spacing w:before="120" w:after="200"/>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Provide a statement of need based on an analysis of data for the targeted group that will benefit from this project.  Summarize the needs and provide data and indicate how the data was gathered.  Identify barriers and challenges this group has faced that contribute to the need.</w:t>
      </w:r>
    </w:p>
    <w:p w14:paraId="34A10D6A" w14:textId="77777777" w:rsidR="007636B9" w:rsidRPr="00683ED5" w:rsidRDefault="007636B9" w:rsidP="007636B9">
      <w:pPr>
        <w:widowControl/>
        <w:spacing w:before="120" w:after="200" w:line="276" w:lineRule="auto"/>
        <w:rPr>
          <w:rFonts w:asciiTheme="minorHAnsi" w:eastAsiaTheme="minorHAnsi" w:hAnsiTheme="minorHAnsi" w:cstheme="minorBidi"/>
          <w:snapToGrid/>
          <w:sz w:val="24"/>
          <w:szCs w:val="24"/>
        </w:rPr>
      </w:pPr>
      <w:proofErr w:type="gramStart"/>
      <w:r w:rsidRPr="00683ED5">
        <w:rPr>
          <w:rFonts w:asciiTheme="minorHAnsi" w:eastAsiaTheme="minorHAnsi" w:hAnsiTheme="minorHAnsi" w:cstheme="minorBidi"/>
          <w:snapToGrid/>
          <w:sz w:val="24"/>
          <w:szCs w:val="24"/>
        </w:rPr>
        <w:t>Applicant please add</w:t>
      </w:r>
      <w:proofErr w:type="gramEnd"/>
      <w:r w:rsidRPr="00683ED5">
        <w:rPr>
          <w:rFonts w:asciiTheme="minorHAnsi" w:eastAsiaTheme="minorHAnsi" w:hAnsiTheme="minorHAnsi" w:cstheme="minorBidi"/>
          <w:snapToGrid/>
          <w:sz w:val="24"/>
          <w:szCs w:val="24"/>
        </w:rPr>
        <w:t xml:space="preserve"> in narrative response:</w:t>
      </w:r>
    </w:p>
    <w:p w14:paraId="218C69CF" w14:textId="77777777" w:rsidR="007636B9" w:rsidRPr="00683ED5" w:rsidRDefault="007636B9" w:rsidP="007636B9">
      <w:pPr>
        <w:widowControl/>
        <w:spacing w:before="120" w:after="200" w:line="276" w:lineRule="auto"/>
        <w:rPr>
          <w:rFonts w:asciiTheme="minorHAnsi" w:eastAsiaTheme="minorHAnsi" w:hAnsiTheme="minorHAnsi" w:cstheme="minorBidi"/>
          <w:snapToGrid/>
          <w:sz w:val="24"/>
          <w:szCs w:val="24"/>
        </w:rPr>
      </w:pPr>
    </w:p>
    <w:p w14:paraId="22C3FCEC" w14:textId="77777777" w:rsidR="007636B9" w:rsidRPr="00683ED5" w:rsidRDefault="007636B9" w:rsidP="007636B9">
      <w:pPr>
        <w:widowControl/>
        <w:spacing w:before="120" w:after="200" w:line="276" w:lineRule="auto"/>
        <w:rPr>
          <w:rFonts w:asciiTheme="minorHAnsi" w:eastAsiaTheme="minorHAnsi" w:hAnsiTheme="minorHAnsi" w:cstheme="minorBidi"/>
          <w:snapToGrid/>
          <w:sz w:val="24"/>
          <w:szCs w:val="24"/>
        </w:rPr>
      </w:pPr>
    </w:p>
    <w:p w14:paraId="53CAB197" w14:textId="77777777" w:rsidR="007636B9" w:rsidRPr="00683ED5" w:rsidRDefault="007636B9" w:rsidP="007636B9">
      <w:pPr>
        <w:keepNext/>
        <w:keepLines/>
        <w:widowControl/>
        <w:spacing w:before="200"/>
        <w:outlineLvl w:val="2"/>
        <w:rPr>
          <w:rFonts w:asciiTheme="minorHAnsi" w:eastAsiaTheme="majorEastAsia" w:hAnsiTheme="minorHAnsi" w:cstheme="majorBidi"/>
          <w:b/>
          <w:bCs/>
          <w:snapToGrid/>
          <w:sz w:val="24"/>
          <w:szCs w:val="24"/>
        </w:rPr>
      </w:pPr>
      <w:r w:rsidRPr="00683ED5">
        <w:rPr>
          <w:rFonts w:asciiTheme="minorHAnsi" w:eastAsiaTheme="majorEastAsia" w:hAnsiTheme="minorHAnsi" w:cstheme="majorBidi"/>
          <w:b/>
          <w:bCs/>
          <w:snapToGrid/>
          <w:sz w:val="24"/>
          <w:szCs w:val="24"/>
        </w:rPr>
        <w:t>CAPACITY</w:t>
      </w:r>
    </w:p>
    <w:p w14:paraId="220BCF1D" w14:textId="77777777" w:rsidR="007636B9" w:rsidRPr="00683ED5" w:rsidRDefault="007636B9" w:rsidP="007636B9">
      <w:pPr>
        <w:widowControl/>
        <w:spacing w:before="120" w:after="200"/>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 xml:space="preserve">Provide information on your organization’s capacity to administer this grant project.  Identify the project staff and their role in the project. </w:t>
      </w:r>
    </w:p>
    <w:p w14:paraId="3A155C89" w14:textId="77777777" w:rsidR="007636B9" w:rsidRPr="00683ED5" w:rsidRDefault="007636B9" w:rsidP="007636B9">
      <w:pPr>
        <w:widowControl/>
        <w:spacing w:before="120" w:after="200"/>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Identify any proposed contracts and the service to be provided through the contract for the success of the project.   Follow all state and federal procurement practices.</w:t>
      </w:r>
    </w:p>
    <w:p w14:paraId="608BB4CE" w14:textId="77777777" w:rsidR="007636B9" w:rsidRPr="00683ED5" w:rsidRDefault="007636B9" w:rsidP="007636B9">
      <w:pPr>
        <w:widowControl/>
        <w:spacing w:before="120" w:after="200"/>
        <w:rPr>
          <w:rFonts w:asciiTheme="minorHAnsi" w:eastAsiaTheme="minorHAnsi" w:hAnsiTheme="minorHAnsi" w:cstheme="minorBidi"/>
          <w:i/>
          <w:snapToGrid/>
          <w:sz w:val="24"/>
          <w:szCs w:val="24"/>
        </w:rPr>
      </w:pPr>
      <w:r w:rsidRPr="00683ED5">
        <w:rPr>
          <w:rFonts w:asciiTheme="minorHAnsi" w:eastAsiaTheme="minorHAnsi" w:hAnsiTheme="minorHAnsi" w:cstheme="minorBidi"/>
          <w:snapToGrid/>
          <w:sz w:val="24"/>
          <w:szCs w:val="24"/>
        </w:rPr>
        <w:t xml:space="preserve">If you are partnering with any individuals or organizations, identify them and their contribution.  </w:t>
      </w:r>
    </w:p>
    <w:p w14:paraId="6AA43626" w14:textId="77777777" w:rsidR="007636B9" w:rsidRPr="00683ED5" w:rsidRDefault="007636B9" w:rsidP="007636B9">
      <w:pPr>
        <w:widowControl/>
        <w:spacing w:before="120" w:after="200" w:line="276" w:lineRule="auto"/>
        <w:rPr>
          <w:rFonts w:asciiTheme="minorHAnsi" w:eastAsiaTheme="minorHAnsi" w:hAnsiTheme="minorHAnsi" w:cstheme="minorBidi"/>
          <w:snapToGrid/>
          <w:sz w:val="24"/>
          <w:szCs w:val="24"/>
        </w:rPr>
      </w:pPr>
      <w:proofErr w:type="gramStart"/>
      <w:r w:rsidRPr="00683ED5">
        <w:rPr>
          <w:rFonts w:asciiTheme="minorHAnsi" w:eastAsiaTheme="minorHAnsi" w:hAnsiTheme="minorHAnsi" w:cstheme="minorBidi"/>
          <w:snapToGrid/>
          <w:sz w:val="24"/>
          <w:szCs w:val="24"/>
        </w:rPr>
        <w:t>Applicant please add</w:t>
      </w:r>
      <w:proofErr w:type="gramEnd"/>
      <w:r w:rsidRPr="00683ED5">
        <w:rPr>
          <w:rFonts w:asciiTheme="minorHAnsi" w:eastAsiaTheme="minorHAnsi" w:hAnsiTheme="minorHAnsi" w:cstheme="minorBidi"/>
          <w:snapToGrid/>
          <w:sz w:val="24"/>
          <w:szCs w:val="24"/>
        </w:rPr>
        <w:t xml:space="preserve"> in narrative response:</w:t>
      </w:r>
    </w:p>
    <w:p w14:paraId="38BE3E8D" w14:textId="77777777" w:rsidR="007636B9" w:rsidRPr="00683ED5" w:rsidRDefault="007636B9" w:rsidP="007636B9">
      <w:pPr>
        <w:widowControl/>
        <w:spacing w:before="120" w:after="200" w:line="276" w:lineRule="auto"/>
        <w:rPr>
          <w:rFonts w:asciiTheme="minorHAnsi" w:eastAsiaTheme="minorHAnsi" w:hAnsiTheme="minorHAnsi" w:cstheme="minorBidi"/>
          <w:snapToGrid/>
          <w:sz w:val="24"/>
          <w:szCs w:val="24"/>
        </w:rPr>
      </w:pPr>
    </w:p>
    <w:p w14:paraId="75726C87" w14:textId="77777777" w:rsidR="007636B9" w:rsidRPr="00683ED5" w:rsidRDefault="007636B9" w:rsidP="007636B9">
      <w:pPr>
        <w:keepNext/>
        <w:keepLines/>
        <w:widowControl/>
        <w:spacing w:before="200"/>
        <w:outlineLvl w:val="2"/>
        <w:rPr>
          <w:rFonts w:asciiTheme="minorHAnsi" w:eastAsiaTheme="majorEastAsia" w:hAnsiTheme="minorHAnsi" w:cstheme="majorBidi"/>
          <w:b/>
          <w:bCs/>
          <w:snapToGrid/>
          <w:sz w:val="24"/>
          <w:szCs w:val="24"/>
        </w:rPr>
      </w:pPr>
    </w:p>
    <w:p w14:paraId="41BA77EB" w14:textId="77777777" w:rsidR="007636B9" w:rsidRPr="00683ED5" w:rsidRDefault="007636B9" w:rsidP="007636B9">
      <w:pPr>
        <w:keepNext/>
        <w:keepLines/>
        <w:widowControl/>
        <w:spacing w:before="200"/>
        <w:outlineLvl w:val="2"/>
        <w:rPr>
          <w:rFonts w:asciiTheme="minorHAnsi" w:eastAsiaTheme="majorEastAsia" w:hAnsiTheme="minorHAnsi" w:cstheme="majorBidi"/>
          <w:b/>
          <w:bCs/>
          <w:snapToGrid/>
          <w:sz w:val="24"/>
          <w:szCs w:val="24"/>
        </w:rPr>
      </w:pPr>
      <w:r w:rsidRPr="00683ED5">
        <w:rPr>
          <w:rFonts w:asciiTheme="minorHAnsi" w:eastAsiaTheme="majorEastAsia" w:hAnsiTheme="minorHAnsi" w:cstheme="majorBidi"/>
          <w:b/>
          <w:bCs/>
          <w:snapToGrid/>
          <w:sz w:val="24"/>
          <w:szCs w:val="24"/>
        </w:rPr>
        <w:t>WORK PLAN GOALS, ACTIVITIES, OUTCOMES AND ESTIMATED TIMELINES</w:t>
      </w:r>
    </w:p>
    <w:p w14:paraId="29975C65"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
    <w:p w14:paraId="2EC0695B"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Describe the project goals and the activities within each goal along with expected outcomes for each goal and estimated timelines.  List out the goals and activities in a SMART – specific, measurable, attainable, relevant and time bound format as below:</w:t>
      </w:r>
    </w:p>
    <w:p w14:paraId="269699A8"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
    <w:p w14:paraId="7A919473"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Goal #1:</w:t>
      </w:r>
    </w:p>
    <w:p w14:paraId="3DF8F87D"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Activity 1.1:</w:t>
      </w:r>
    </w:p>
    <w:p w14:paraId="13619EDE"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Activity 1.2:</w:t>
      </w:r>
    </w:p>
    <w:p w14:paraId="23185AC1"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Outcomes:</w:t>
      </w:r>
    </w:p>
    <w:p w14:paraId="785E691D"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Estimated Timelines</w:t>
      </w:r>
    </w:p>
    <w:p w14:paraId="58F376EB"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
    <w:p w14:paraId="0F25F91B"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
    <w:p w14:paraId="3ED22B38"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roofErr w:type="gramStart"/>
      <w:r w:rsidRPr="00683ED5">
        <w:rPr>
          <w:rFonts w:asciiTheme="minorHAnsi" w:eastAsiaTheme="minorHAnsi" w:hAnsiTheme="minorHAnsi" w:cstheme="minorBidi"/>
          <w:snapToGrid/>
          <w:sz w:val="24"/>
          <w:szCs w:val="24"/>
        </w:rPr>
        <w:t>Applicant please add</w:t>
      </w:r>
      <w:proofErr w:type="gramEnd"/>
      <w:r w:rsidRPr="00683ED5">
        <w:rPr>
          <w:rFonts w:asciiTheme="minorHAnsi" w:eastAsiaTheme="minorHAnsi" w:hAnsiTheme="minorHAnsi" w:cstheme="minorBidi"/>
          <w:snapToGrid/>
          <w:sz w:val="24"/>
          <w:szCs w:val="24"/>
        </w:rPr>
        <w:t xml:space="preserve"> in narrative response:</w:t>
      </w:r>
    </w:p>
    <w:p w14:paraId="1FD0D5D8"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
    <w:p w14:paraId="29A8726C" w14:textId="77777777" w:rsidR="007636B9" w:rsidRPr="00683ED5" w:rsidRDefault="007636B9" w:rsidP="007636B9">
      <w:pPr>
        <w:keepNext/>
        <w:keepLines/>
        <w:widowControl/>
        <w:spacing w:before="200"/>
        <w:outlineLvl w:val="2"/>
        <w:rPr>
          <w:rFonts w:asciiTheme="minorHAnsi" w:eastAsiaTheme="majorEastAsia" w:hAnsiTheme="minorHAnsi" w:cstheme="majorBidi"/>
          <w:b/>
          <w:bCs/>
          <w:snapToGrid/>
          <w:sz w:val="24"/>
          <w:szCs w:val="24"/>
        </w:rPr>
      </w:pPr>
      <w:r w:rsidRPr="00683ED5">
        <w:rPr>
          <w:rFonts w:asciiTheme="minorHAnsi" w:eastAsiaTheme="majorEastAsia" w:hAnsiTheme="minorHAnsi" w:cstheme="majorBidi"/>
          <w:b/>
          <w:bCs/>
          <w:snapToGrid/>
          <w:sz w:val="24"/>
          <w:szCs w:val="24"/>
        </w:rPr>
        <w:t>EVALUATION</w:t>
      </w:r>
    </w:p>
    <w:p w14:paraId="3E3A607E"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
    <w:p w14:paraId="609491A5" w14:textId="77777777" w:rsidR="007636B9" w:rsidRPr="00683ED5" w:rsidRDefault="007636B9" w:rsidP="007636B9">
      <w:pPr>
        <w:widowControl/>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The state is committed to funding projects that produce a measurable result for the targeted population identified in the application. Identify the indicators used to measure success and the effectiveness of the project. Please describe the methods you will use to evaluate your project. Please consider reporting requirements to MDE.</w:t>
      </w:r>
    </w:p>
    <w:p w14:paraId="3EA458E8" w14:textId="77777777" w:rsidR="007636B9" w:rsidRPr="00683ED5" w:rsidRDefault="007636B9" w:rsidP="007636B9">
      <w:pPr>
        <w:widowControl/>
        <w:rPr>
          <w:rFonts w:asciiTheme="minorHAnsi" w:eastAsiaTheme="minorHAnsi" w:hAnsiTheme="minorHAnsi" w:cstheme="minorBidi"/>
          <w:snapToGrid/>
          <w:sz w:val="24"/>
          <w:szCs w:val="24"/>
        </w:rPr>
      </w:pPr>
    </w:p>
    <w:p w14:paraId="41F3A0AF"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roofErr w:type="gramStart"/>
      <w:r w:rsidRPr="00683ED5">
        <w:rPr>
          <w:rFonts w:asciiTheme="minorHAnsi" w:eastAsiaTheme="minorHAnsi" w:hAnsiTheme="minorHAnsi" w:cstheme="minorBidi"/>
          <w:snapToGrid/>
          <w:sz w:val="24"/>
          <w:szCs w:val="24"/>
        </w:rPr>
        <w:t>Applicant please add</w:t>
      </w:r>
      <w:proofErr w:type="gramEnd"/>
      <w:r w:rsidRPr="00683ED5">
        <w:rPr>
          <w:rFonts w:asciiTheme="minorHAnsi" w:eastAsiaTheme="minorHAnsi" w:hAnsiTheme="minorHAnsi" w:cstheme="minorBidi"/>
          <w:snapToGrid/>
          <w:sz w:val="24"/>
          <w:szCs w:val="24"/>
        </w:rPr>
        <w:t xml:space="preserve"> in narrative response:</w:t>
      </w:r>
    </w:p>
    <w:p w14:paraId="3A6842B3" w14:textId="77777777" w:rsidR="007636B9" w:rsidRPr="00683ED5" w:rsidRDefault="007636B9" w:rsidP="007636B9">
      <w:pPr>
        <w:widowControl/>
        <w:spacing w:line="264" w:lineRule="auto"/>
        <w:rPr>
          <w:rFonts w:asciiTheme="minorHAnsi" w:eastAsiaTheme="minorHAnsi" w:hAnsiTheme="minorHAnsi" w:cstheme="minorBidi"/>
          <w:snapToGrid/>
          <w:sz w:val="24"/>
          <w:szCs w:val="24"/>
        </w:rPr>
      </w:pPr>
    </w:p>
    <w:p w14:paraId="4CD3A0CC" w14:textId="77777777" w:rsidR="007636B9" w:rsidRPr="00683ED5" w:rsidRDefault="007636B9" w:rsidP="007636B9">
      <w:pPr>
        <w:keepNext/>
        <w:keepLines/>
        <w:widowControl/>
        <w:spacing w:before="480" w:after="240" w:line="276" w:lineRule="auto"/>
        <w:outlineLvl w:val="0"/>
        <w:rPr>
          <w:rFonts w:asciiTheme="minorHAnsi" w:eastAsiaTheme="majorEastAsia" w:hAnsiTheme="minorHAnsi" w:cstheme="majorBidi"/>
          <w:b/>
          <w:bCs/>
          <w:snapToGrid/>
          <w:sz w:val="24"/>
          <w:szCs w:val="24"/>
        </w:rPr>
      </w:pPr>
      <w:r w:rsidRPr="00683ED5">
        <w:rPr>
          <w:rFonts w:asciiTheme="minorHAnsi" w:eastAsiaTheme="majorEastAsia" w:hAnsiTheme="minorHAnsi" w:cstheme="majorBidi"/>
          <w:b/>
          <w:bCs/>
          <w:snapToGrid/>
          <w:sz w:val="24"/>
          <w:szCs w:val="24"/>
        </w:rPr>
        <w:t>BUDGET NARRATIVE JUSTIFICATION WORKSHEET</w:t>
      </w:r>
    </w:p>
    <w:p w14:paraId="6DCC8ECB" w14:textId="77777777" w:rsidR="007636B9" w:rsidRPr="00683ED5" w:rsidRDefault="007636B9" w:rsidP="007636B9">
      <w:pPr>
        <w:widowControl/>
        <w:spacing w:before="120" w:after="200"/>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 xml:space="preserve">The budget and budget narrative justification worksheet is attached and must be completed and submitted as part of the signed application. The worksheet should be completed based on the anticipated grant period and award amount.  </w:t>
      </w:r>
    </w:p>
    <w:p w14:paraId="5B8EF609" w14:textId="77777777" w:rsidR="007636B9" w:rsidRPr="00683ED5" w:rsidRDefault="007636B9" w:rsidP="007636B9">
      <w:pPr>
        <w:widowControl/>
        <w:spacing w:before="120" w:after="200"/>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 xml:space="preserve">Please provide clear descriptions for each proposed expenditure amount entered into each budget object code.  The budget must align with the work plan activities and reflect necessary and reasonable proposed expenditures.  Necessary means it adds value to the project and reasonable means you have done some type of market comparison to determine the cost is reasonable.  </w:t>
      </w:r>
    </w:p>
    <w:p w14:paraId="16818D84" w14:textId="77777777" w:rsidR="007636B9" w:rsidRPr="00683ED5" w:rsidRDefault="007636B9" w:rsidP="007636B9">
      <w:pPr>
        <w:widowControl/>
        <w:spacing w:before="120" w:after="200"/>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If subcontracting is approved, MDE expects grantees to select responsible vendors who are not debarred or suspended, who have not engaged in unlawful practices and are qualified to perform the services.  Grantees must follow applicable federal or state procurement practices.</w:t>
      </w:r>
    </w:p>
    <w:p w14:paraId="031EB70E" w14:textId="1D4F3F2D" w:rsidR="007636B9" w:rsidRPr="00683ED5" w:rsidRDefault="007636B9" w:rsidP="007636B9">
      <w:pPr>
        <w:widowControl/>
        <w:spacing w:before="120" w:after="200"/>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 xml:space="preserve">Complete the Budget for this Grant Period:  </w:t>
      </w:r>
      <w:r w:rsidR="00916B93">
        <w:rPr>
          <w:rFonts w:asciiTheme="minorHAnsi" w:hAnsiTheme="minorHAnsi"/>
          <w:color w:val="000000"/>
          <w:sz w:val="24"/>
          <w:szCs w:val="24"/>
        </w:rPr>
        <w:t>November 14</w:t>
      </w:r>
      <w:r w:rsidR="00916B93" w:rsidRPr="00470826">
        <w:rPr>
          <w:rFonts w:asciiTheme="minorHAnsi" w:hAnsiTheme="minorHAnsi"/>
          <w:color w:val="000000"/>
          <w:sz w:val="24"/>
          <w:szCs w:val="24"/>
        </w:rPr>
        <w:t>, 2016</w:t>
      </w:r>
      <w:r w:rsidRPr="00683ED5">
        <w:rPr>
          <w:rFonts w:asciiTheme="minorHAnsi" w:eastAsiaTheme="minorHAnsi" w:hAnsiTheme="minorHAnsi" w:cstheme="minorBidi"/>
          <w:snapToGrid/>
          <w:sz w:val="24"/>
          <w:szCs w:val="24"/>
        </w:rPr>
        <w:t>– June 30, 2019</w:t>
      </w:r>
    </w:p>
    <w:p w14:paraId="4C614D1B" w14:textId="77777777" w:rsidR="007636B9" w:rsidRPr="00683ED5" w:rsidRDefault="007636B9" w:rsidP="007636B9">
      <w:pPr>
        <w:widowControl/>
        <w:spacing w:before="120" w:after="200" w:line="276"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 xml:space="preserve">UFARS Finance Code and/or Funding Source Code(for public schools, charter schools, </w:t>
      </w:r>
      <w:proofErr w:type="spellStart"/>
      <w:r w:rsidRPr="00683ED5">
        <w:rPr>
          <w:rFonts w:asciiTheme="minorHAnsi" w:eastAsiaTheme="minorHAnsi" w:hAnsiTheme="minorHAnsi" w:cstheme="minorBidi"/>
          <w:snapToGrid/>
          <w:sz w:val="24"/>
          <w:szCs w:val="24"/>
        </w:rPr>
        <w:t>ed</w:t>
      </w:r>
      <w:proofErr w:type="spellEnd"/>
      <w:r w:rsidRPr="00683ED5">
        <w:rPr>
          <w:rFonts w:asciiTheme="minorHAnsi" w:eastAsiaTheme="minorHAnsi" w:hAnsiTheme="minorHAnsi" w:cstheme="minorBidi"/>
          <w:snapToGrid/>
          <w:sz w:val="24"/>
          <w:szCs w:val="24"/>
        </w:rPr>
        <w:t xml:space="preserve"> districts and education cooperatives – if no specific finance code, then identify general state or federal code):</w:t>
      </w:r>
    </w:p>
    <w:p w14:paraId="4BD7E76B" w14:textId="77777777" w:rsidR="007636B9" w:rsidRPr="00683ED5" w:rsidRDefault="007636B9" w:rsidP="007636B9">
      <w:pPr>
        <w:widowControl/>
        <w:spacing w:before="120" w:after="200" w:line="276"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Major Restrictions on Expenditures:</w:t>
      </w:r>
    </w:p>
    <w:p w14:paraId="34D5BFD9" w14:textId="77777777" w:rsidR="007636B9" w:rsidRPr="00683ED5" w:rsidRDefault="007636B9" w:rsidP="007636B9">
      <w:pPr>
        <w:widowControl/>
        <w:spacing w:before="120" w:after="200" w:line="276" w:lineRule="auto"/>
        <w:rPr>
          <w:rFonts w:asciiTheme="minorHAnsi" w:eastAsiaTheme="minorHAnsi" w:hAnsiTheme="minorHAnsi" w:cstheme="minorBidi"/>
          <w:snapToGrid/>
          <w:sz w:val="24"/>
          <w:szCs w:val="24"/>
        </w:rPr>
      </w:pPr>
      <w:r w:rsidRPr="00683ED5">
        <w:rPr>
          <w:rFonts w:asciiTheme="minorHAnsi" w:eastAsiaTheme="minorHAnsi" w:hAnsiTheme="minorHAnsi" w:cstheme="minorBidi"/>
          <w:snapToGrid/>
          <w:sz w:val="24"/>
          <w:szCs w:val="24"/>
        </w:rPr>
        <w:t>Source of Funding- Federal (CFDA and title, award number) or State (legislation):</w:t>
      </w:r>
    </w:p>
    <w:p w14:paraId="072DC8B8" w14:textId="77777777" w:rsidR="007636B9" w:rsidRDefault="005B3882" w:rsidP="0036772A">
      <w:pPr>
        <w:widowControl/>
        <w:spacing w:before="120" w:after="200" w:line="276" w:lineRule="auto"/>
        <w:rPr>
          <w:rFonts w:asciiTheme="minorHAnsi" w:eastAsiaTheme="minorHAnsi" w:hAnsiTheme="minorHAnsi" w:cstheme="minorBidi"/>
          <w:snapToGrid/>
          <w:sz w:val="24"/>
          <w:szCs w:val="24"/>
        </w:rPr>
      </w:pPr>
      <w:r>
        <w:rPr>
          <w:rFonts w:asciiTheme="minorHAnsi" w:eastAsiaTheme="minorHAnsi" w:hAnsiTheme="minorHAnsi" w:cstheme="minorBidi"/>
          <w:snapToGrid/>
          <w:sz w:val="24"/>
          <w:szCs w:val="24"/>
        </w:rPr>
        <w:t xml:space="preserve">Email </w:t>
      </w:r>
      <w:r w:rsidR="007636B9" w:rsidRPr="00683ED5">
        <w:rPr>
          <w:rFonts w:asciiTheme="minorHAnsi" w:eastAsiaTheme="minorHAnsi" w:hAnsiTheme="minorHAnsi" w:cstheme="minorBidi"/>
          <w:snapToGrid/>
          <w:sz w:val="24"/>
          <w:szCs w:val="24"/>
        </w:rPr>
        <w:t>the completed and signed application</w:t>
      </w:r>
      <w:r w:rsidR="0036772A">
        <w:rPr>
          <w:rFonts w:asciiTheme="minorHAnsi" w:eastAsiaTheme="minorHAnsi" w:hAnsiTheme="minorHAnsi" w:cstheme="minorBidi"/>
          <w:snapToGrid/>
          <w:sz w:val="24"/>
          <w:szCs w:val="24"/>
        </w:rPr>
        <w:t xml:space="preserve"> (Forms 1-4) in PDF form</w:t>
      </w:r>
      <w:r w:rsidR="007636B9" w:rsidRPr="00683ED5">
        <w:rPr>
          <w:rFonts w:asciiTheme="minorHAnsi" w:eastAsiaTheme="minorHAnsi" w:hAnsiTheme="minorHAnsi" w:cstheme="minorBidi"/>
          <w:snapToGrid/>
          <w:sz w:val="24"/>
          <w:szCs w:val="24"/>
        </w:rPr>
        <w:t xml:space="preserve"> by </w:t>
      </w:r>
      <w:r w:rsidR="00E70354">
        <w:rPr>
          <w:rFonts w:asciiTheme="minorHAnsi" w:hAnsiTheme="minorHAnsi" w:cs="Arial"/>
          <w:b/>
          <w:sz w:val="26"/>
          <w:szCs w:val="26"/>
        </w:rPr>
        <w:t>4:00 p.m. Wednesday, October 19</w:t>
      </w:r>
      <w:r w:rsidR="00E70354" w:rsidRPr="0077165F">
        <w:rPr>
          <w:rFonts w:asciiTheme="minorHAnsi" w:hAnsiTheme="minorHAnsi" w:cs="Arial"/>
          <w:b/>
          <w:sz w:val="26"/>
          <w:szCs w:val="26"/>
        </w:rPr>
        <w:t xml:space="preserve">, </w:t>
      </w:r>
      <w:r w:rsidR="0036772A">
        <w:rPr>
          <w:rFonts w:asciiTheme="minorHAnsi" w:eastAsiaTheme="minorHAnsi" w:hAnsiTheme="minorHAnsi" w:cstheme="minorBidi"/>
          <w:snapToGrid/>
          <w:sz w:val="24"/>
          <w:szCs w:val="24"/>
        </w:rPr>
        <w:t xml:space="preserve">to: </w:t>
      </w:r>
      <w:hyperlink r:id="rId23" w:history="1">
        <w:r w:rsidR="0036772A" w:rsidRPr="00612792">
          <w:rPr>
            <w:rStyle w:val="Hyperlink"/>
            <w:rFonts w:asciiTheme="minorHAnsi" w:eastAsiaTheme="minorHAnsi" w:hAnsiTheme="minorHAnsi" w:cstheme="minorBidi"/>
            <w:snapToGrid/>
            <w:sz w:val="24"/>
            <w:szCs w:val="24"/>
          </w:rPr>
          <w:t>cherie.eichinger@state.mn</w:t>
        </w:r>
      </w:hyperlink>
    </w:p>
    <w:p w14:paraId="0279E901" w14:textId="77777777" w:rsidR="0036772A" w:rsidRPr="00683ED5" w:rsidRDefault="0036772A" w:rsidP="007636B9">
      <w:pPr>
        <w:widowControl/>
        <w:rPr>
          <w:rFonts w:asciiTheme="minorHAnsi" w:eastAsiaTheme="minorHAnsi" w:hAnsiTheme="minorHAnsi" w:cstheme="minorBidi"/>
          <w:snapToGrid/>
          <w:sz w:val="24"/>
          <w:szCs w:val="24"/>
        </w:rPr>
      </w:pPr>
    </w:p>
    <w:p w14:paraId="19EC7AA5" w14:textId="77777777" w:rsidR="007636B9" w:rsidRPr="0085214F" w:rsidRDefault="007636B9" w:rsidP="0085214F">
      <w:pPr>
        <w:widowControl/>
        <w:rPr>
          <w:rFonts w:asciiTheme="minorHAnsi" w:hAnsiTheme="minorHAnsi"/>
          <w:sz w:val="24"/>
          <w:szCs w:val="24"/>
        </w:rPr>
      </w:pPr>
    </w:p>
    <w:sectPr w:rsidR="007636B9" w:rsidRPr="0085214F" w:rsidSect="003F3AF5">
      <w:footerReference w:type="default" r:id="rId24"/>
      <w:footnotePr>
        <w:numRestart w:val="eachSect"/>
      </w:footnotePr>
      <w:endnotePr>
        <w:numFmt w:val="decimal"/>
      </w:endnotePr>
      <w:pgSz w:w="12240" w:h="15840" w:code="1"/>
      <w:pgMar w:top="720" w:right="720" w:bottom="720" w:left="720" w:header="288" w:footer="288" w:gutter="0"/>
      <w:cols w:space="720"/>
      <w:docGrid w:linePitch="272"/>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2B123D00" w15:done="0"/>
  <w15:commentEx w15:paraId="75BADFE8" w15:done="0"/>
  <w15:commentEx w15:paraId="1D2CB611" w15:done="0"/>
  <w15:commentEx w15:paraId="57515FE6" w15:done="0"/>
  <w15:commentEx w15:paraId="67D8DD75" w15:done="0"/>
  <w15:commentEx w15:paraId="05B4C8B8" w15:done="0"/>
  <w15:commentEx w15:paraId="0384EDF3" w15:done="0"/>
  <w15:commentEx w15:paraId="1DA9321C" w15:done="0"/>
  <w15:commentEx w15:paraId="7EF423CD" w15:done="0"/>
  <w15:commentEx w15:paraId="770E622F" w15:done="0"/>
  <w15:commentEx w15:paraId="7DD9A8DF" w15:done="0"/>
  <w15:commentEx w15:paraId="22306056" w15:done="0"/>
  <w15:commentEx w15:paraId="34EC7751"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357459F" w14:textId="77777777" w:rsidR="00D45B17" w:rsidRDefault="00D45B17" w:rsidP="005A66C1">
      <w:r>
        <w:separator/>
      </w:r>
    </w:p>
  </w:endnote>
  <w:endnote w:type="continuationSeparator" w:id="0">
    <w:p w14:paraId="21C329CF" w14:textId="77777777" w:rsidR="00D45B17" w:rsidRDefault="00D45B17" w:rsidP="005A66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2263728"/>
      <w:docPartObj>
        <w:docPartGallery w:val="Page Numbers (Bottom of Page)"/>
        <w:docPartUnique/>
      </w:docPartObj>
    </w:sdtPr>
    <w:sdtEndPr>
      <w:rPr>
        <w:rFonts w:asciiTheme="minorHAnsi" w:hAnsiTheme="minorHAnsi"/>
        <w:color w:val="808080" w:themeColor="background1" w:themeShade="80"/>
        <w:spacing w:val="60"/>
        <w:sz w:val="18"/>
        <w:szCs w:val="18"/>
      </w:rPr>
    </w:sdtEndPr>
    <w:sdtContent>
      <w:p w14:paraId="103B1948" w14:textId="77777777" w:rsidR="00222FB7" w:rsidRPr="007811C7" w:rsidRDefault="00222FB7">
        <w:pPr>
          <w:pStyle w:val="Footer"/>
          <w:pBdr>
            <w:top w:val="single" w:sz="4" w:space="1" w:color="D9D9D9" w:themeColor="background1" w:themeShade="D9"/>
          </w:pBdr>
          <w:jc w:val="right"/>
          <w:rPr>
            <w:rFonts w:asciiTheme="minorHAnsi" w:hAnsiTheme="minorHAnsi"/>
            <w:sz w:val="18"/>
            <w:szCs w:val="18"/>
          </w:rPr>
        </w:pPr>
        <w:r w:rsidRPr="007811C7">
          <w:rPr>
            <w:rFonts w:asciiTheme="minorHAnsi" w:hAnsiTheme="minorHAnsi"/>
            <w:sz w:val="18"/>
            <w:szCs w:val="18"/>
          </w:rPr>
          <w:fldChar w:fldCharType="begin"/>
        </w:r>
        <w:r w:rsidRPr="007811C7">
          <w:rPr>
            <w:rFonts w:asciiTheme="minorHAnsi" w:hAnsiTheme="minorHAnsi"/>
            <w:sz w:val="18"/>
            <w:szCs w:val="18"/>
          </w:rPr>
          <w:instrText xml:space="preserve"> PAGE   \* MERGEFORMAT </w:instrText>
        </w:r>
        <w:r w:rsidRPr="007811C7">
          <w:rPr>
            <w:rFonts w:asciiTheme="minorHAnsi" w:hAnsiTheme="minorHAnsi"/>
            <w:sz w:val="18"/>
            <w:szCs w:val="18"/>
          </w:rPr>
          <w:fldChar w:fldCharType="separate"/>
        </w:r>
        <w:r w:rsidR="007E39BB">
          <w:rPr>
            <w:rFonts w:asciiTheme="minorHAnsi" w:hAnsiTheme="minorHAnsi"/>
            <w:noProof/>
            <w:sz w:val="18"/>
            <w:szCs w:val="18"/>
          </w:rPr>
          <w:t>1</w:t>
        </w:r>
        <w:r w:rsidRPr="007811C7">
          <w:rPr>
            <w:rFonts w:asciiTheme="minorHAnsi" w:hAnsiTheme="minorHAnsi"/>
            <w:noProof/>
            <w:sz w:val="18"/>
            <w:szCs w:val="18"/>
          </w:rPr>
          <w:fldChar w:fldCharType="end"/>
        </w:r>
        <w:r w:rsidRPr="007811C7">
          <w:rPr>
            <w:rFonts w:asciiTheme="minorHAnsi" w:hAnsiTheme="minorHAnsi"/>
            <w:sz w:val="18"/>
            <w:szCs w:val="18"/>
          </w:rPr>
          <w:t xml:space="preserve"> | </w:t>
        </w:r>
        <w:r w:rsidRPr="007811C7">
          <w:rPr>
            <w:rFonts w:asciiTheme="minorHAnsi" w:hAnsiTheme="minorHAnsi"/>
            <w:color w:val="808080" w:themeColor="background1" w:themeShade="80"/>
            <w:spacing w:val="60"/>
            <w:sz w:val="18"/>
            <w:szCs w:val="18"/>
          </w:rPr>
          <w:t>Page</w:t>
        </w:r>
      </w:p>
    </w:sdtContent>
  </w:sdt>
  <w:p w14:paraId="46459448" w14:textId="77777777" w:rsidR="00222FB7" w:rsidRPr="001D193F" w:rsidRDefault="00222FB7" w:rsidP="003F3AF5">
    <w:pPr>
      <w:pStyle w:val="Footer"/>
      <w:pBdr>
        <w:top w:val="single" w:sz="4" w:space="1" w:color="D9D9D9"/>
      </w:pBdr>
      <w:rPr>
        <w:rFonts w:asciiTheme="minorHAnsi" w:hAnsiTheme="minorHAnsi"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C5AB93A" w14:textId="77777777" w:rsidR="00D45B17" w:rsidRDefault="00D45B17" w:rsidP="005A66C1">
      <w:r>
        <w:separator/>
      </w:r>
    </w:p>
  </w:footnote>
  <w:footnote w:type="continuationSeparator" w:id="0">
    <w:p w14:paraId="0B37C956" w14:textId="77777777" w:rsidR="00D45B17" w:rsidRDefault="00D45B17" w:rsidP="005A66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lvl w:ilvl="0">
      <w:start w:val="1"/>
      <w:numFmt w:val="bullet"/>
      <w:lvlText w:val="·"/>
      <w:lvlJc w:val="left"/>
      <w:pPr>
        <w:tabs>
          <w:tab w:val="num" w:pos="720"/>
        </w:tabs>
        <w:ind w:left="720" w:hanging="360"/>
      </w:pPr>
      <w:rPr>
        <w:rFonts w:ascii="Symbol" w:hAnsi="Symbol"/>
        <w:sz w:val="24"/>
      </w:rPr>
    </w:lvl>
  </w:abstractNum>
  <w:abstractNum w:abstractNumId="1">
    <w:nsid w:val="027B68AA"/>
    <w:multiLevelType w:val="hybridMultilevel"/>
    <w:tmpl w:val="FE70A50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9B76D0C"/>
    <w:multiLevelType w:val="hybridMultilevel"/>
    <w:tmpl w:val="350C8B16"/>
    <w:lvl w:ilvl="0" w:tplc="0409000F">
      <w:start w:val="1"/>
      <w:numFmt w:val="decimal"/>
      <w:lvlText w:val="%1."/>
      <w:lvlJc w:val="left"/>
      <w:pPr>
        <w:ind w:left="810" w:hanging="360"/>
      </w:pPr>
      <w:rPr>
        <w:rFonts w:hint="default"/>
      </w:rPr>
    </w:lvl>
    <w:lvl w:ilvl="1" w:tplc="04090003">
      <w:start w:val="1"/>
      <w:numFmt w:val="decimal"/>
      <w:lvlText w:val="%2."/>
      <w:lvlJc w:val="left"/>
      <w:pPr>
        <w:tabs>
          <w:tab w:val="num" w:pos="1530"/>
        </w:tabs>
        <w:ind w:left="1530" w:hanging="360"/>
      </w:pPr>
    </w:lvl>
    <w:lvl w:ilvl="2" w:tplc="04090005">
      <w:start w:val="1"/>
      <w:numFmt w:val="decimal"/>
      <w:lvlText w:val="%3."/>
      <w:lvlJc w:val="left"/>
      <w:pPr>
        <w:tabs>
          <w:tab w:val="num" w:pos="2250"/>
        </w:tabs>
        <w:ind w:left="2250" w:hanging="360"/>
      </w:pPr>
    </w:lvl>
    <w:lvl w:ilvl="3" w:tplc="04090001">
      <w:start w:val="1"/>
      <w:numFmt w:val="decimal"/>
      <w:lvlText w:val="%4."/>
      <w:lvlJc w:val="left"/>
      <w:pPr>
        <w:tabs>
          <w:tab w:val="num" w:pos="2970"/>
        </w:tabs>
        <w:ind w:left="2970" w:hanging="360"/>
      </w:pPr>
    </w:lvl>
    <w:lvl w:ilvl="4" w:tplc="04090003">
      <w:start w:val="1"/>
      <w:numFmt w:val="decimal"/>
      <w:lvlText w:val="%5."/>
      <w:lvlJc w:val="left"/>
      <w:pPr>
        <w:tabs>
          <w:tab w:val="num" w:pos="3690"/>
        </w:tabs>
        <w:ind w:left="3690" w:hanging="360"/>
      </w:pPr>
    </w:lvl>
    <w:lvl w:ilvl="5" w:tplc="04090005">
      <w:start w:val="1"/>
      <w:numFmt w:val="decimal"/>
      <w:lvlText w:val="%6."/>
      <w:lvlJc w:val="left"/>
      <w:pPr>
        <w:tabs>
          <w:tab w:val="num" w:pos="4410"/>
        </w:tabs>
        <w:ind w:left="4410" w:hanging="360"/>
      </w:pPr>
    </w:lvl>
    <w:lvl w:ilvl="6" w:tplc="04090001">
      <w:start w:val="1"/>
      <w:numFmt w:val="decimal"/>
      <w:lvlText w:val="%7."/>
      <w:lvlJc w:val="left"/>
      <w:pPr>
        <w:tabs>
          <w:tab w:val="num" w:pos="5130"/>
        </w:tabs>
        <w:ind w:left="5130" w:hanging="360"/>
      </w:pPr>
    </w:lvl>
    <w:lvl w:ilvl="7" w:tplc="04090003">
      <w:start w:val="1"/>
      <w:numFmt w:val="decimal"/>
      <w:lvlText w:val="%8."/>
      <w:lvlJc w:val="left"/>
      <w:pPr>
        <w:tabs>
          <w:tab w:val="num" w:pos="5850"/>
        </w:tabs>
        <w:ind w:left="5850" w:hanging="360"/>
      </w:pPr>
    </w:lvl>
    <w:lvl w:ilvl="8" w:tplc="04090005">
      <w:start w:val="1"/>
      <w:numFmt w:val="decimal"/>
      <w:lvlText w:val="%9."/>
      <w:lvlJc w:val="left"/>
      <w:pPr>
        <w:tabs>
          <w:tab w:val="num" w:pos="6570"/>
        </w:tabs>
        <w:ind w:left="6570" w:hanging="360"/>
      </w:pPr>
    </w:lvl>
  </w:abstractNum>
  <w:abstractNum w:abstractNumId="3">
    <w:nsid w:val="0B0167B2"/>
    <w:multiLevelType w:val="hybridMultilevel"/>
    <w:tmpl w:val="548E22B6"/>
    <w:lvl w:ilvl="0" w:tplc="1D9A1DD4">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C5B3F04"/>
    <w:multiLevelType w:val="hybridMultilevel"/>
    <w:tmpl w:val="EE7CC8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15620F8F"/>
    <w:multiLevelType w:val="hybridMultilevel"/>
    <w:tmpl w:val="E4DA26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17BA762B"/>
    <w:multiLevelType w:val="hybridMultilevel"/>
    <w:tmpl w:val="1B5039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962792E"/>
    <w:multiLevelType w:val="hybridMultilevel"/>
    <w:tmpl w:val="4600EEF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B536917"/>
    <w:multiLevelType w:val="hybridMultilevel"/>
    <w:tmpl w:val="70607A8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E2D6B81"/>
    <w:multiLevelType w:val="hybridMultilevel"/>
    <w:tmpl w:val="05F605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212E0E3B"/>
    <w:multiLevelType w:val="hybridMultilevel"/>
    <w:tmpl w:val="B3E01226"/>
    <w:lvl w:ilvl="0" w:tplc="474A4DC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2C40290"/>
    <w:multiLevelType w:val="hybridMultilevel"/>
    <w:tmpl w:val="25E6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4980BE6"/>
    <w:multiLevelType w:val="hybridMultilevel"/>
    <w:tmpl w:val="5B4AB3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50F6317"/>
    <w:multiLevelType w:val="hybridMultilevel"/>
    <w:tmpl w:val="4704D824"/>
    <w:lvl w:ilvl="0" w:tplc="04090001">
      <w:start w:val="1"/>
      <w:numFmt w:val="bullet"/>
      <w:lvlText w:val=""/>
      <w:lvlJc w:val="left"/>
      <w:pPr>
        <w:tabs>
          <w:tab w:val="num" w:pos="780"/>
        </w:tabs>
        <w:ind w:left="780" w:hanging="36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4">
    <w:nsid w:val="260D7B03"/>
    <w:multiLevelType w:val="hybridMultilevel"/>
    <w:tmpl w:val="076067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B8A0E86"/>
    <w:multiLevelType w:val="hybridMultilevel"/>
    <w:tmpl w:val="09B0F4D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CBE240D"/>
    <w:multiLevelType w:val="hybridMultilevel"/>
    <w:tmpl w:val="34DAD96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CFA34F2"/>
    <w:multiLevelType w:val="hybridMultilevel"/>
    <w:tmpl w:val="B48CD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DF540D7"/>
    <w:multiLevelType w:val="hybridMultilevel"/>
    <w:tmpl w:val="9CDC0F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2E2F74C9"/>
    <w:multiLevelType w:val="hybridMultilevel"/>
    <w:tmpl w:val="09E29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312F13CC"/>
    <w:multiLevelType w:val="multilevel"/>
    <w:tmpl w:val="9CDC0F94"/>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nsid w:val="32D9798E"/>
    <w:multiLevelType w:val="hybridMultilevel"/>
    <w:tmpl w:val="190A12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3F15385"/>
    <w:multiLevelType w:val="hybridMultilevel"/>
    <w:tmpl w:val="D0BA18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76E26F2"/>
    <w:multiLevelType w:val="hybridMultilevel"/>
    <w:tmpl w:val="790E9E9C"/>
    <w:lvl w:ilvl="0" w:tplc="461857EE">
      <w:start w:val="1"/>
      <w:numFmt w:val="bullet"/>
      <w:lvlText w:val="-"/>
      <w:lvlJc w:val="left"/>
      <w:pPr>
        <w:ind w:left="720" w:hanging="360"/>
      </w:pPr>
      <w:rPr>
        <w:rFonts w:ascii="Candara" w:eastAsia="Times New Roman" w:hAnsi="Candara"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80D11A8"/>
    <w:multiLevelType w:val="hybridMultilevel"/>
    <w:tmpl w:val="848C94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B741AA6"/>
    <w:multiLevelType w:val="hybridMultilevel"/>
    <w:tmpl w:val="2D1E3D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3C247AC2"/>
    <w:multiLevelType w:val="hybridMultilevel"/>
    <w:tmpl w:val="5DB669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6A74079"/>
    <w:multiLevelType w:val="hybridMultilevel"/>
    <w:tmpl w:val="12A48B8A"/>
    <w:lvl w:ilvl="0" w:tplc="106A1B1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4B066F32"/>
    <w:multiLevelType w:val="hybridMultilevel"/>
    <w:tmpl w:val="FA02A8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B247509"/>
    <w:multiLevelType w:val="hybridMultilevel"/>
    <w:tmpl w:val="6270E9EA"/>
    <w:lvl w:ilvl="0" w:tplc="461857EE">
      <w:start w:val="1"/>
      <w:numFmt w:val="bullet"/>
      <w:lvlText w:val="-"/>
      <w:lvlJc w:val="left"/>
      <w:pPr>
        <w:ind w:left="720" w:hanging="360"/>
      </w:pPr>
      <w:rPr>
        <w:rFonts w:ascii="Candara" w:eastAsia="Times New Roman" w:hAnsi="Candara"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2042C40"/>
    <w:multiLevelType w:val="hybridMultilevel"/>
    <w:tmpl w:val="A7C49F9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573E3316"/>
    <w:multiLevelType w:val="hybridMultilevel"/>
    <w:tmpl w:val="0C6CE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01F44C1"/>
    <w:multiLevelType w:val="hybridMultilevel"/>
    <w:tmpl w:val="2384D778"/>
    <w:lvl w:ilvl="0" w:tplc="A32C5456">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1AD6419"/>
    <w:multiLevelType w:val="hybridMultilevel"/>
    <w:tmpl w:val="A95E0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62D26D59"/>
    <w:multiLevelType w:val="hybridMultilevel"/>
    <w:tmpl w:val="9B6CFFD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6B1D7C91"/>
    <w:multiLevelType w:val="hybridMultilevel"/>
    <w:tmpl w:val="2A9AB6B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B211FC7"/>
    <w:multiLevelType w:val="hybridMultilevel"/>
    <w:tmpl w:val="7FF69E28"/>
    <w:lvl w:ilvl="0" w:tplc="00000002">
      <w:start w:val="1"/>
      <w:numFmt w:val="bullet"/>
      <w:lvlText w:val="·"/>
      <w:lvlJc w:val="left"/>
      <w:pPr>
        <w:tabs>
          <w:tab w:val="num" w:pos="720"/>
        </w:tabs>
        <w:ind w:left="720" w:hanging="360"/>
      </w:pPr>
      <w:rPr>
        <w:rFonts w:ascii="Symbol" w:hAnsi="Symbol"/>
        <w:sz w:val="24"/>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7">
    <w:nsid w:val="6C7E62C1"/>
    <w:multiLevelType w:val="hybridMultilevel"/>
    <w:tmpl w:val="498877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1F17D78"/>
    <w:multiLevelType w:val="hybridMultilevel"/>
    <w:tmpl w:val="F066FD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3D4C67"/>
    <w:multiLevelType w:val="multilevel"/>
    <w:tmpl w:val="B394D0D6"/>
    <w:lvl w:ilvl="0">
      <w:start w:val="1"/>
      <w:numFmt w:val="decimal"/>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nsid w:val="7309782B"/>
    <w:multiLevelType w:val="hybridMultilevel"/>
    <w:tmpl w:val="CA92C5B0"/>
    <w:lvl w:ilvl="0" w:tplc="A4C6F152">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7A0A3795"/>
    <w:multiLevelType w:val="hybridMultilevel"/>
    <w:tmpl w:val="32FA23A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nsid w:val="7A2D69FD"/>
    <w:multiLevelType w:val="hybridMultilevel"/>
    <w:tmpl w:val="49FCADA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7E683DC3"/>
    <w:multiLevelType w:val="hybridMultilevel"/>
    <w:tmpl w:val="3FE0F08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6"/>
  </w:num>
  <w:num w:numId="2">
    <w:abstractNumId w:val="22"/>
  </w:num>
  <w:num w:numId="3">
    <w:abstractNumId w:val="21"/>
  </w:num>
  <w:num w:numId="4">
    <w:abstractNumId w:val="14"/>
  </w:num>
  <w:num w:numId="5">
    <w:abstractNumId w:val="15"/>
  </w:num>
  <w:num w:numId="6">
    <w:abstractNumId w:val="26"/>
  </w:num>
  <w:num w:numId="7">
    <w:abstractNumId w:val="35"/>
  </w:num>
  <w:num w:numId="8">
    <w:abstractNumId w:val="8"/>
  </w:num>
  <w:num w:numId="9">
    <w:abstractNumId w:val="24"/>
  </w:num>
  <w:num w:numId="10">
    <w:abstractNumId w:val="40"/>
  </w:num>
  <w:num w:numId="11">
    <w:abstractNumId w:val="29"/>
  </w:num>
  <w:num w:numId="12">
    <w:abstractNumId w:val="28"/>
  </w:num>
  <w:num w:numId="13">
    <w:abstractNumId w:val="2"/>
  </w:num>
  <w:num w:numId="14">
    <w:abstractNumId w:val="4"/>
  </w:num>
  <w:num w:numId="1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1"/>
  </w:num>
  <w:num w:numId="17">
    <w:abstractNumId w:val="4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num>
  <w:num w:numId="19">
    <w:abstractNumId w:val="12"/>
  </w:num>
  <w:num w:numId="20">
    <w:abstractNumId w:val="41"/>
  </w:num>
  <w:num w:numId="21">
    <w:abstractNumId w:val="25"/>
  </w:num>
  <w:num w:numId="22">
    <w:abstractNumId w:val="32"/>
  </w:num>
  <w:num w:numId="23">
    <w:abstractNumId w:val="17"/>
  </w:num>
  <w:num w:numId="24">
    <w:abstractNumId w:val="0"/>
  </w:num>
  <w:num w:numId="25">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3"/>
  </w:num>
  <w:num w:numId="28">
    <w:abstractNumId w:val="7"/>
  </w:num>
  <w:num w:numId="29">
    <w:abstractNumId w:val="13"/>
  </w:num>
  <w:num w:numId="30">
    <w:abstractNumId w:val="34"/>
  </w:num>
  <w:num w:numId="31">
    <w:abstractNumId w:val="23"/>
  </w:num>
  <w:num w:numId="32">
    <w:abstractNumId w:val="5"/>
  </w:num>
  <w:num w:numId="33">
    <w:abstractNumId w:val="9"/>
  </w:num>
  <w:num w:numId="34">
    <w:abstractNumId w:val="10"/>
  </w:num>
  <w:num w:numId="35">
    <w:abstractNumId w:val="38"/>
  </w:num>
  <w:num w:numId="36">
    <w:abstractNumId w:val="11"/>
  </w:num>
  <w:num w:numId="37">
    <w:abstractNumId w:val="19"/>
  </w:num>
  <w:num w:numId="38">
    <w:abstractNumId w:val="37"/>
  </w:num>
  <w:num w:numId="39">
    <w:abstractNumId w:val="3"/>
  </w:num>
  <w:num w:numId="40">
    <w:abstractNumId w:val="39"/>
  </w:num>
  <w:num w:numId="41">
    <w:abstractNumId w:val="20"/>
  </w:num>
  <w:num w:numId="42">
    <w:abstractNumId w:val="42"/>
  </w:num>
  <w:num w:numId="43">
    <w:abstractNumId w:val="16"/>
  </w:num>
  <w:num w:numId="44">
    <w:abstractNumId w:val="30"/>
  </w:num>
  <w:num w:numId="45">
    <w:abstractNumId w:val="2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Versaw, Jodi">
    <w15:presenceInfo w15:providerId="AD" w15:userId="S-1-5-21-2432509816-4247194023-3791653442-1327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hideSpellingErrors/>
  <w:hideGrammaticalErrors/>
  <w:proofState w:spelling="clean" w:grammar="clean"/>
  <w:defaultTabStop w:val="720"/>
  <w:drawingGridHorizontalSpacing w:val="110"/>
  <w:displayHorizontalDrawingGridEvery w:val="2"/>
  <w:displayVerticalDrawingGridEvery w:val="2"/>
  <w:characterSpacingControl w:val="doNotCompress"/>
  <w:hdrShapeDefaults>
    <o:shapedefaults v:ext="edit" spidmax="4097"/>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6C1"/>
    <w:rsid w:val="0004093D"/>
    <w:rsid w:val="00052D9B"/>
    <w:rsid w:val="00067380"/>
    <w:rsid w:val="00074098"/>
    <w:rsid w:val="0007761C"/>
    <w:rsid w:val="00080BA6"/>
    <w:rsid w:val="00082566"/>
    <w:rsid w:val="000C3EDB"/>
    <w:rsid w:val="000D6AB8"/>
    <w:rsid w:val="0011363D"/>
    <w:rsid w:val="00113BF4"/>
    <w:rsid w:val="00141237"/>
    <w:rsid w:val="00146F00"/>
    <w:rsid w:val="001473C5"/>
    <w:rsid w:val="00153CF7"/>
    <w:rsid w:val="00160501"/>
    <w:rsid w:val="00164EDC"/>
    <w:rsid w:val="0016534F"/>
    <w:rsid w:val="0017367A"/>
    <w:rsid w:val="00176170"/>
    <w:rsid w:val="001909A0"/>
    <w:rsid w:val="001932AE"/>
    <w:rsid w:val="00196F6C"/>
    <w:rsid w:val="001B603E"/>
    <w:rsid w:val="001E31F9"/>
    <w:rsid w:val="001E4C2B"/>
    <w:rsid w:val="001F19E6"/>
    <w:rsid w:val="001F3FB3"/>
    <w:rsid w:val="001F674D"/>
    <w:rsid w:val="00205A14"/>
    <w:rsid w:val="00222FB7"/>
    <w:rsid w:val="00223D9C"/>
    <w:rsid w:val="00224B84"/>
    <w:rsid w:val="002302BD"/>
    <w:rsid w:val="00235208"/>
    <w:rsid w:val="00236DFC"/>
    <w:rsid w:val="002562A6"/>
    <w:rsid w:val="002711F0"/>
    <w:rsid w:val="00281142"/>
    <w:rsid w:val="002A454B"/>
    <w:rsid w:val="002A70E3"/>
    <w:rsid w:val="002B3D50"/>
    <w:rsid w:val="002C00BD"/>
    <w:rsid w:val="002C0BB3"/>
    <w:rsid w:val="002D35C1"/>
    <w:rsid w:val="002D5B3A"/>
    <w:rsid w:val="002E31EA"/>
    <w:rsid w:val="0030370C"/>
    <w:rsid w:val="003046DA"/>
    <w:rsid w:val="003064E6"/>
    <w:rsid w:val="00306A65"/>
    <w:rsid w:val="00306F16"/>
    <w:rsid w:val="00340C98"/>
    <w:rsid w:val="0035197A"/>
    <w:rsid w:val="003534B3"/>
    <w:rsid w:val="003610A8"/>
    <w:rsid w:val="00363765"/>
    <w:rsid w:val="00363F42"/>
    <w:rsid w:val="00365CC8"/>
    <w:rsid w:val="0036772A"/>
    <w:rsid w:val="0037525E"/>
    <w:rsid w:val="003830AE"/>
    <w:rsid w:val="0039687D"/>
    <w:rsid w:val="003B1FAC"/>
    <w:rsid w:val="003B39E5"/>
    <w:rsid w:val="003C1AC9"/>
    <w:rsid w:val="003C6F3D"/>
    <w:rsid w:val="003E5422"/>
    <w:rsid w:val="003F3AF5"/>
    <w:rsid w:val="00415C4F"/>
    <w:rsid w:val="004361B9"/>
    <w:rsid w:val="00440AAA"/>
    <w:rsid w:val="00450879"/>
    <w:rsid w:val="004542C4"/>
    <w:rsid w:val="00460977"/>
    <w:rsid w:val="00460BDE"/>
    <w:rsid w:val="00462BB0"/>
    <w:rsid w:val="00463D1B"/>
    <w:rsid w:val="00470826"/>
    <w:rsid w:val="00471CCD"/>
    <w:rsid w:val="004737E4"/>
    <w:rsid w:val="00476475"/>
    <w:rsid w:val="004765A0"/>
    <w:rsid w:val="00477785"/>
    <w:rsid w:val="004813EA"/>
    <w:rsid w:val="004902CF"/>
    <w:rsid w:val="00493B5A"/>
    <w:rsid w:val="004946BC"/>
    <w:rsid w:val="004A676E"/>
    <w:rsid w:val="004B56CD"/>
    <w:rsid w:val="004D07A7"/>
    <w:rsid w:val="004F44ED"/>
    <w:rsid w:val="004F6F46"/>
    <w:rsid w:val="004F6F8A"/>
    <w:rsid w:val="0050088E"/>
    <w:rsid w:val="00504354"/>
    <w:rsid w:val="00505AA6"/>
    <w:rsid w:val="00511366"/>
    <w:rsid w:val="00522934"/>
    <w:rsid w:val="005332B2"/>
    <w:rsid w:val="00535193"/>
    <w:rsid w:val="00536616"/>
    <w:rsid w:val="00541D8F"/>
    <w:rsid w:val="00543E71"/>
    <w:rsid w:val="00563DBF"/>
    <w:rsid w:val="00566173"/>
    <w:rsid w:val="00567E7B"/>
    <w:rsid w:val="00573E85"/>
    <w:rsid w:val="005772D1"/>
    <w:rsid w:val="00581200"/>
    <w:rsid w:val="00582056"/>
    <w:rsid w:val="00583E9C"/>
    <w:rsid w:val="00585C7C"/>
    <w:rsid w:val="00591750"/>
    <w:rsid w:val="00597054"/>
    <w:rsid w:val="005A2E9C"/>
    <w:rsid w:val="005A3076"/>
    <w:rsid w:val="005A66C1"/>
    <w:rsid w:val="005A675E"/>
    <w:rsid w:val="005B3882"/>
    <w:rsid w:val="005E00D3"/>
    <w:rsid w:val="005E3A68"/>
    <w:rsid w:val="005E6AB2"/>
    <w:rsid w:val="005E6E6D"/>
    <w:rsid w:val="00606522"/>
    <w:rsid w:val="0062179D"/>
    <w:rsid w:val="00621C44"/>
    <w:rsid w:val="00626921"/>
    <w:rsid w:val="0063394B"/>
    <w:rsid w:val="00641C80"/>
    <w:rsid w:val="00646F58"/>
    <w:rsid w:val="0066462F"/>
    <w:rsid w:val="00671446"/>
    <w:rsid w:val="00675C3F"/>
    <w:rsid w:val="00676C83"/>
    <w:rsid w:val="00683ED5"/>
    <w:rsid w:val="00695358"/>
    <w:rsid w:val="00695DA8"/>
    <w:rsid w:val="006C4AD7"/>
    <w:rsid w:val="006D79C2"/>
    <w:rsid w:val="00713352"/>
    <w:rsid w:val="007133CA"/>
    <w:rsid w:val="00714895"/>
    <w:rsid w:val="007254FF"/>
    <w:rsid w:val="00731E44"/>
    <w:rsid w:val="007360CC"/>
    <w:rsid w:val="00746FBA"/>
    <w:rsid w:val="007636B9"/>
    <w:rsid w:val="00767EBA"/>
    <w:rsid w:val="0077165F"/>
    <w:rsid w:val="00777C95"/>
    <w:rsid w:val="007811C7"/>
    <w:rsid w:val="0078243F"/>
    <w:rsid w:val="0078635C"/>
    <w:rsid w:val="00797212"/>
    <w:rsid w:val="0079730D"/>
    <w:rsid w:val="00797CEA"/>
    <w:rsid w:val="007A32A7"/>
    <w:rsid w:val="007A63E6"/>
    <w:rsid w:val="007A77FE"/>
    <w:rsid w:val="007B10E2"/>
    <w:rsid w:val="007B50F6"/>
    <w:rsid w:val="007C598F"/>
    <w:rsid w:val="007D5950"/>
    <w:rsid w:val="007E39BB"/>
    <w:rsid w:val="007F0474"/>
    <w:rsid w:val="008010AF"/>
    <w:rsid w:val="008060E7"/>
    <w:rsid w:val="008123B9"/>
    <w:rsid w:val="00827F00"/>
    <w:rsid w:val="00837D52"/>
    <w:rsid w:val="00840C7C"/>
    <w:rsid w:val="00851BE2"/>
    <w:rsid w:val="0085214F"/>
    <w:rsid w:val="00870D15"/>
    <w:rsid w:val="00875F91"/>
    <w:rsid w:val="008827E7"/>
    <w:rsid w:val="008867F7"/>
    <w:rsid w:val="00886CD5"/>
    <w:rsid w:val="008B6343"/>
    <w:rsid w:val="008B7DCB"/>
    <w:rsid w:val="008C09F1"/>
    <w:rsid w:val="008C2BF5"/>
    <w:rsid w:val="008D196C"/>
    <w:rsid w:val="008D469D"/>
    <w:rsid w:val="008E3192"/>
    <w:rsid w:val="008F29E3"/>
    <w:rsid w:val="00916B93"/>
    <w:rsid w:val="009268BC"/>
    <w:rsid w:val="00934AD3"/>
    <w:rsid w:val="0095178B"/>
    <w:rsid w:val="009604A9"/>
    <w:rsid w:val="00960CFF"/>
    <w:rsid w:val="009A1C89"/>
    <w:rsid w:val="009A75BD"/>
    <w:rsid w:val="009A76DC"/>
    <w:rsid w:val="009B0E05"/>
    <w:rsid w:val="009B24CB"/>
    <w:rsid w:val="009B302E"/>
    <w:rsid w:val="009B6E8B"/>
    <w:rsid w:val="009D4083"/>
    <w:rsid w:val="009D731E"/>
    <w:rsid w:val="009E154A"/>
    <w:rsid w:val="009E2AEE"/>
    <w:rsid w:val="009E4B6B"/>
    <w:rsid w:val="009E4E76"/>
    <w:rsid w:val="009E5B9F"/>
    <w:rsid w:val="00A12B0B"/>
    <w:rsid w:val="00A153FE"/>
    <w:rsid w:val="00A31271"/>
    <w:rsid w:val="00A45610"/>
    <w:rsid w:val="00A56A94"/>
    <w:rsid w:val="00A63707"/>
    <w:rsid w:val="00A74EDD"/>
    <w:rsid w:val="00A85295"/>
    <w:rsid w:val="00A862E2"/>
    <w:rsid w:val="00A915B2"/>
    <w:rsid w:val="00A97F0B"/>
    <w:rsid w:val="00AA7F1C"/>
    <w:rsid w:val="00AB6A22"/>
    <w:rsid w:val="00AD29C1"/>
    <w:rsid w:val="00AF056C"/>
    <w:rsid w:val="00AF1E90"/>
    <w:rsid w:val="00AF34AE"/>
    <w:rsid w:val="00B01951"/>
    <w:rsid w:val="00B10569"/>
    <w:rsid w:val="00B148C7"/>
    <w:rsid w:val="00B157A9"/>
    <w:rsid w:val="00B216DF"/>
    <w:rsid w:val="00B41AC2"/>
    <w:rsid w:val="00B44A32"/>
    <w:rsid w:val="00B52674"/>
    <w:rsid w:val="00B60970"/>
    <w:rsid w:val="00B612BF"/>
    <w:rsid w:val="00B67DC2"/>
    <w:rsid w:val="00B8670C"/>
    <w:rsid w:val="00BA10C5"/>
    <w:rsid w:val="00BB2457"/>
    <w:rsid w:val="00BB2F8D"/>
    <w:rsid w:val="00BB48CA"/>
    <w:rsid w:val="00BC087D"/>
    <w:rsid w:val="00BC1A60"/>
    <w:rsid w:val="00BC5525"/>
    <w:rsid w:val="00BC7610"/>
    <w:rsid w:val="00BD2D92"/>
    <w:rsid w:val="00BD4C89"/>
    <w:rsid w:val="00BE5665"/>
    <w:rsid w:val="00BF0A3A"/>
    <w:rsid w:val="00BF2246"/>
    <w:rsid w:val="00C01815"/>
    <w:rsid w:val="00C042B8"/>
    <w:rsid w:val="00C166B0"/>
    <w:rsid w:val="00C21D02"/>
    <w:rsid w:val="00C24BF6"/>
    <w:rsid w:val="00C3125E"/>
    <w:rsid w:val="00C35D9A"/>
    <w:rsid w:val="00C4424D"/>
    <w:rsid w:val="00C63D3D"/>
    <w:rsid w:val="00C70281"/>
    <w:rsid w:val="00C8107A"/>
    <w:rsid w:val="00C81A0D"/>
    <w:rsid w:val="00C82805"/>
    <w:rsid w:val="00C86890"/>
    <w:rsid w:val="00CA3326"/>
    <w:rsid w:val="00CA4EE9"/>
    <w:rsid w:val="00CA6464"/>
    <w:rsid w:val="00CA7040"/>
    <w:rsid w:val="00CB73F1"/>
    <w:rsid w:val="00CC003D"/>
    <w:rsid w:val="00CE2AFC"/>
    <w:rsid w:val="00CE466C"/>
    <w:rsid w:val="00CF76A1"/>
    <w:rsid w:val="00D0291D"/>
    <w:rsid w:val="00D2220A"/>
    <w:rsid w:val="00D2628E"/>
    <w:rsid w:val="00D27674"/>
    <w:rsid w:val="00D32EF4"/>
    <w:rsid w:val="00D36219"/>
    <w:rsid w:val="00D427D9"/>
    <w:rsid w:val="00D45B17"/>
    <w:rsid w:val="00D53F77"/>
    <w:rsid w:val="00D56C75"/>
    <w:rsid w:val="00D85B31"/>
    <w:rsid w:val="00DA2F94"/>
    <w:rsid w:val="00DA4AD4"/>
    <w:rsid w:val="00DA665F"/>
    <w:rsid w:val="00DA68E8"/>
    <w:rsid w:val="00DA6C38"/>
    <w:rsid w:val="00DC0724"/>
    <w:rsid w:val="00DC3539"/>
    <w:rsid w:val="00DD1121"/>
    <w:rsid w:val="00DD40ED"/>
    <w:rsid w:val="00DD7038"/>
    <w:rsid w:val="00DF7260"/>
    <w:rsid w:val="00E02E46"/>
    <w:rsid w:val="00E04E67"/>
    <w:rsid w:val="00E07D7B"/>
    <w:rsid w:val="00E10A45"/>
    <w:rsid w:val="00E305DD"/>
    <w:rsid w:val="00E3495C"/>
    <w:rsid w:val="00E40026"/>
    <w:rsid w:val="00E44D70"/>
    <w:rsid w:val="00E47762"/>
    <w:rsid w:val="00E47978"/>
    <w:rsid w:val="00E50903"/>
    <w:rsid w:val="00E607D7"/>
    <w:rsid w:val="00E624D8"/>
    <w:rsid w:val="00E6748B"/>
    <w:rsid w:val="00E67B6F"/>
    <w:rsid w:val="00E70354"/>
    <w:rsid w:val="00E71C79"/>
    <w:rsid w:val="00E75233"/>
    <w:rsid w:val="00E870DA"/>
    <w:rsid w:val="00EA2347"/>
    <w:rsid w:val="00EA40EE"/>
    <w:rsid w:val="00EA54DB"/>
    <w:rsid w:val="00EA6383"/>
    <w:rsid w:val="00EB4020"/>
    <w:rsid w:val="00EB509D"/>
    <w:rsid w:val="00EB600F"/>
    <w:rsid w:val="00EC2FFA"/>
    <w:rsid w:val="00EE6438"/>
    <w:rsid w:val="00EE7193"/>
    <w:rsid w:val="00EF1A9B"/>
    <w:rsid w:val="00EF6FEC"/>
    <w:rsid w:val="00F05AB3"/>
    <w:rsid w:val="00F13FA9"/>
    <w:rsid w:val="00F14380"/>
    <w:rsid w:val="00F20F3A"/>
    <w:rsid w:val="00F2513D"/>
    <w:rsid w:val="00F26495"/>
    <w:rsid w:val="00F34021"/>
    <w:rsid w:val="00F41509"/>
    <w:rsid w:val="00F50A3B"/>
    <w:rsid w:val="00F5346A"/>
    <w:rsid w:val="00F72E37"/>
    <w:rsid w:val="00F90457"/>
    <w:rsid w:val="00F949FA"/>
    <w:rsid w:val="00F9537A"/>
    <w:rsid w:val="00FB7289"/>
    <w:rsid w:val="00FC0D8B"/>
    <w:rsid w:val="00FC51DE"/>
    <w:rsid w:val="00FD18D0"/>
    <w:rsid w:val="00FD7C2D"/>
    <w:rsid w:val="00FE6CDF"/>
    <w:rsid w:val="00FF0C01"/>
    <w:rsid w:val="00FF1E92"/>
    <w:rsid w:val="00FF3F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2DEE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C1"/>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5A66C1"/>
    <w:pPr>
      <w:keepNext/>
      <w:jc w:val="center"/>
      <w:outlineLvl w:val="0"/>
    </w:pPr>
    <w:rPr>
      <w:rFonts w:ascii="Arial" w:hAnsi="Arial"/>
      <w:b/>
      <w:i/>
      <w:sz w:val="40"/>
      <w:u w:val="single"/>
    </w:rPr>
  </w:style>
  <w:style w:type="paragraph" w:styleId="Heading2">
    <w:name w:val="heading 2"/>
    <w:basedOn w:val="Normal"/>
    <w:next w:val="Normal"/>
    <w:link w:val="Heading2Char"/>
    <w:qFormat/>
    <w:rsid w:val="005A66C1"/>
    <w:pPr>
      <w:keepNext/>
      <w:jc w:val="center"/>
      <w:outlineLvl w:val="1"/>
    </w:pPr>
    <w:rPr>
      <w:rFonts w:ascii="Arial" w:hAnsi="Arial"/>
      <w:b/>
      <w:sz w:val="36"/>
    </w:rPr>
  </w:style>
  <w:style w:type="paragraph" w:styleId="Heading3">
    <w:name w:val="heading 3"/>
    <w:basedOn w:val="Normal"/>
    <w:next w:val="Normal"/>
    <w:link w:val="Heading3Char"/>
    <w:qFormat/>
    <w:rsid w:val="005A66C1"/>
    <w:pPr>
      <w:keepNext/>
      <w:jc w:val="center"/>
      <w:outlineLvl w:val="2"/>
    </w:pPr>
    <w:rPr>
      <w:rFonts w:ascii="Arial" w:hAnsi="Arial"/>
      <w:b/>
      <w:sz w:val="24"/>
      <w:u w:val="single"/>
    </w:rPr>
  </w:style>
  <w:style w:type="paragraph" w:styleId="Heading4">
    <w:name w:val="heading 4"/>
    <w:basedOn w:val="Normal"/>
    <w:next w:val="Normal"/>
    <w:link w:val="Heading4Char"/>
    <w:qFormat/>
    <w:rsid w:val="005A66C1"/>
    <w:pPr>
      <w:keepNext/>
      <w:outlineLvl w:val="3"/>
    </w:pPr>
    <w:rPr>
      <w:rFonts w:ascii="Arial" w:hAnsi="Arial"/>
      <w:b/>
      <w:sz w:val="24"/>
      <w:u w:val="single"/>
    </w:rPr>
  </w:style>
  <w:style w:type="paragraph" w:styleId="Heading5">
    <w:name w:val="heading 5"/>
    <w:basedOn w:val="Normal"/>
    <w:next w:val="Normal"/>
    <w:link w:val="Heading5Char"/>
    <w:qFormat/>
    <w:rsid w:val="005A66C1"/>
    <w:pPr>
      <w:keepNext/>
      <w:jc w:val="center"/>
      <w:outlineLvl w:val="4"/>
    </w:pPr>
    <w:rPr>
      <w:rFonts w:ascii="Arial" w:hAnsi="Arial"/>
      <w:b/>
      <w:sz w:val="24"/>
    </w:rPr>
  </w:style>
  <w:style w:type="paragraph" w:styleId="Heading6">
    <w:name w:val="heading 6"/>
    <w:basedOn w:val="Normal"/>
    <w:next w:val="Normal"/>
    <w:link w:val="Heading6Char"/>
    <w:qFormat/>
    <w:rsid w:val="005A66C1"/>
    <w:pPr>
      <w:keepNext/>
      <w:jc w:val="center"/>
      <w:outlineLvl w:val="5"/>
    </w:pPr>
    <w:rPr>
      <w:rFonts w:ascii="Arial" w:hAnsi="Arial"/>
      <w:b/>
      <w:sz w:val="28"/>
    </w:rPr>
  </w:style>
  <w:style w:type="paragraph" w:styleId="Heading7">
    <w:name w:val="heading 7"/>
    <w:basedOn w:val="Normal"/>
    <w:next w:val="Normal"/>
    <w:link w:val="Heading7Char"/>
    <w:qFormat/>
    <w:rsid w:val="005A66C1"/>
    <w:pPr>
      <w:keepNext/>
      <w:outlineLvl w:val="6"/>
    </w:pPr>
    <w:rPr>
      <w:rFonts w:ascii="Arial" w:hAnsi="Arial"/>
      <w:b/>
    </w:rPr>
  </w:style>
  <w:style w:type="paragraph" w:styleId="Heading8">
    <w:name w:val="heading 8"/>
    <w:basedOn w:val="Normal"/>
    <w:next w:val="Normal"/>
    <w:link w:val="Heading8Char"/>
    <w:qFormat/>
    <w:rsid w:val="005A66C1"/>
    <w:pPr>
      <w:keepNext/>
      <w:outlineLvl w:val="7"/>
    </w:pPr>
    <w:rPr>
      <w:rFonts w:ascii="Arial" w:hAnsi="Arial"/>
      <w:b/>
      <w:sz w:val="24"/>
    </w:rPr>
  </w:style>
  <w:style w:type="paragraph" w:styleId="Heading9">
    <w:name w:val="heading 9"/>
    <w:basedOn w:val="Normal"/>
    <w:next w:val="Normal"/>
    <w:link w:val="Heading9Char"/>
    <w:qFormat/>
    <w:rsid w:val="005A66C1"/>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6C1"/>
    <w:rPr>
      <w:rFonts w:ascii="Arial" w:eastAsia="Times New Roman" w:hAnsi="Arial" w:cs="Times New Roman"/>
      <w:b/>
      <w:i/>
      <w:snapToGrid w:val="0"/>
      <w:sz w:val="40"/>
      <w:szCs w:val="20"/>
      <w:u w:val="single"/>
    </w:rPr>
  </w:style>
  <w:style w:type="character" w:customStyle="1" w:styleId="Heading2Char">
    <w:name w:val="Heading 2 Char"/>
    <w:basedOn w:val="DefaultParagraphFont"/>
    <w:link w:val="Heading2"/>
    <w:rsid w:val="005A66C1"/>
    <w:rPr>
      <w:rFonts w:ascii="Arial" w:eastAsia="Times New Roman" w:hAnsi="Arial" w:cs="Times New Roman"/>
      <w:b/>
      <w:snapToGrid w:val="0"/>
      <w:sz w:val="36"/>
      <w:szCs w:val="20"/>
    </w:rPr>
  </w:style>
  <w:style w:type="character" w:customStyle="1" w:styleId="Heading3Char">
    <w:name w:val="Heading 3 Char"/>
    <w:basedOn w:val="DefaultParagraphFont"/>
    <w:link w:val="Heading3"/>
    <w:rsid w:val="005A66C1"/>
    <w:rPr>
      <w:rFonts w:ascii="Arial" w:eastAsia="Times New Roman" w:hAnsi="Arial" w:cs="Times New Roman"/>
      <w:b/>
      <w:snapToGrid w:val="0"/>
      <w:sz w:val="24"/>
      <w:szCs w:val="20"/>
      <w:u w:val="single"/>
    </w:rPr>
  </w:style>
  <w:style w:type="character" w:customStyle="1" w:styleId="Heading4Char">
    <w:name w:val="Heading 4 Char"/>
    <w:basedOn w:val="DefaultParagraphFont"/>
    <w:link w:val="Heading4"/>
    <w:rsid w:val="005A66C1"/>
    <w:rPr>
      <w:rFonts w:ascii="Arial" w:eastAsia="Times New Roman" w:hAnsi="Arial" w:cs="Times New Roman"/>
      <w:b/>
      <w:snapToGrid w:val="0"/>
      <w:sz w:val="24"/>
      <w:szCs w:val="20"/>
      <w:u w:val="single"/>
    </w:rPr>
  </w:style>
  <w:style w:type="character" w:customStyle="1" w:styleId="Heading5Char">
    <w:name w:val="Heading 5 Char"/>
    <w:basedOn w:val="DefaultParagraphFont"/>
    <w:link w:val="Heading5"/>
    <w:rsid w:val="005A66C1"/>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5A66C1"/>
    <w:rPr>
      <w:rFonts w:ascii="Arial" w:eastAsia="Times New Roman" w:hAnsi="Arial" w:cs="Times New Roman"/>
      <w:b/>
      <w:snapToGrid w:val="0"/>
      <w:sz w:val="28"/>
      <w:szCs w:val="20"/>
    </w:rPr>
  </w:style>
  <w:style w:type="character" w:customStyle="1" w:styleId="Heading7Char">
    <w:name w:val="Heading 7 Char"/>
    <w:basedOn w:val="DefaultParagraphFont"/>
    <w:link w:val="Heading7"/>
    <w:rsid w:val="005A66C1"/>
    <w:rPr>
      <w:rFonts w:ascii="Arial" w:eastAsia="Times New Roman" w:hAnsi="Arial" w:cs="Times New Roman"/>
      <w:b/>
      <w:snapToGrid w:val="0"/>
      <w:sz w:val="20"/>
      <w:szCs w:val="20"/>
    </w:rPr>
  </w:style>
  <w:style w:type="character" w:customStyle="1" w:styleId="Heading8Char">
    <w:name w:val="Heading 8 Char"/>
    <w:basedOn w:val="DefaultParagraphFont"/>
    <w:link w:val="Heading8"/>
    <w:rsid w:val="005A66C1"/>
    <w:rPr>
      <w:rFonts w:ascii="Arial" w:eastAsia="Times New Roman" w:hAnsi="Arial" w:cs="Times New Roman"/>
      <w:b/>
      <w:snapToGrid w:val="0"/>
      <w:sz w:val="24"/>
      <w:szCs w:val="20"/>
    </w:rPr>
  </w:style>
  <w:style w:type="character" w:customStyle="1" w:styleId="Heading9Char">
    <w:name w:val="Heading 9 Char"/>
    <w:basedOn w:val="DefaultParagraphFont"/>
    <w:link w:val="Heading9"/>
    <w:rsid w:val="005A66C1"/>
    <w:rPr>
      <w:rFonts w:ascii="Arial" w:eastAsia="Times New Roman" w:hAnsi="Arial" w:cs="Times New Roman"/>
      <w:b/>
      <w:snapToGrid w:val="0"/>
      <w:sz w:val="40"/>
      <w:szCs w:val="20"/>
    </w:rPr>
  </w:style>
  <w:style w:type="paragraph" w:customStyle="1" w:styleId="1Triangles">
    <w:name w:val="1Triangles"/>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Triangles">
    <w:name w:val="2Triangles"/>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Triangles">
    <w:name w:val="3Triangles"/>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Triangles">
    <w:name w:val="4Triangles"/>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Triangles">
    <w:name w:val="5Triangles"/>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Triangles">
    <w:name w:val="6Triangles"/>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Triangles">
    <w:name w:val="7Triangles"/>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Triangles">
    <w:name w:val="8Triangles"/>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3">
    <w:name w:val="1AutoList3"/>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3">
    <w:name w:val="2AutoList3"/>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3">
    <w:name w:val="3AutoList3"/>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3">
    <w:name w:val="4AutoList3"/>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3">
    <w:name w:val="5AutoList3"/>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3">
    <w:name w:val="6AutoList3"/>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3">
    <w:name w:val="7AutoList3"/>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3">
    <w:name w:val="8AutoList3"/>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9">
    <w:name w:val="1AutoList9"/>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9">
    <w:name w:val="2AutoList9"/>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9">
    <w:name w:val="3AutoList9"/>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9">
    <w:name w:val="4AutoList9"/>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9">
    <w:name w:val="5AutoList9"/>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9">
    <w:name w:val="6AutoList9"/>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9">
    <w:name w:val="7AutoList9"/>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9">
    <w:name w:val="8AutoList9"/>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1">
    <w:name w:val="1AutoList1"/>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1">
    <w:name w:val="2AutoList1"/>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1">
    <w:name w:val="3AutoList1"/>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1">
    <w:name w:val="4AutoList1"/>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1">
    <w:name w:val="5AutoList1"/>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1">
    <w:name w:val="6AutoList1"/>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1">
    <w:name w:val="7AutoList1"/>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1">
    <w:name w:val="8AutoList1"/>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2">
    <w:name w:val="1AutoList2"/>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2">
    <w:name w:val="2AutoList2"/>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2">
    <w:name w:val="3AutoList2"/>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2">
    <w:name w:val="4AutoList2"/>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2">
    <w:name w:val="5AutoList2"/>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2">
    <w:name w:val="6AutoList2"/>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2">
    <w:name w:val="7AutoList2"/>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2">
    <w:name w:val="8AutoList2"/>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8">
    <w:name w:val="1AutoList8"/>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8">
    <w:name w:val="2AutoList8"/>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8">
    <w:name w:val="3AutoList8"/>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8">
    <w:name w:val="4AutoList8"/>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8">
    <w:name w:val="5AutoList8"/>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8">
    <w:name w:val="6AutoList8"/>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8">
    <w:name w:val="7AutoList8"/>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8">
    <w:name w:val="8AutoList8"/>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7">
    <w:name w:val="1AutoList7"/>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7">
    <w:name w:val="2AutoList7"/>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7">
    <w:name w:val="3AutoList7"/>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7">
    <w:name w:val="4AutoList7"/>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7">
    <w:name w:val="5AutoList7"/>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7">
    <w:name w:val="6AutoList7"/>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7">
    <w:name w:val="7AutoList7"/>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7">
    <w:name w:val="8AutoList7"/>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6">
    <w:name w:val="1AutoList6"/>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6">
    <w:name w:val="2AutoList6"/>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6">
    <w:name w:val="3AutoList6"/>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6">
    <w:name w:val="4AutoList6"/>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6">
    <w:name w:val="5AutoList6"/>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6">
    <w:name w:val="6AutoList6"/>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6">
    <w:name w:val="7AutoList6"/>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6">
    <w:name w:val="8AutoList6"/>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5">
    <w:name w:val="1AutoList5"/>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5">
    <w:name w:val="2AutoList5"/>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5">
    <w:name w:val="3AutoList5"/>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5">
    <w:name w:val="4AutoList5"/>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5">
    <w:name w:val="5AutoList5"/>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5">
    <w:name w:val="6AutoList5"/>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5">
    <w:name w:val="7AutoList5"/>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5">
    <w:name w:val="8AutoList5"/>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BulletList">
    <w:name w:val="1Bullet List"/>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BulletList">
    <w:name w:val="2Bullet List"/>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BulletList">
    <w:name w:val="3Bullet List"/>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BulletList">
    <w:name w:val="4Bullet List"/>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BulletList">
    <w:name w:val="5Bullet List"/>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BulletList">
    <w:name w:val="6Bullet List"/>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BulletList">
    <w:name w:val="7Bullet List"/>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BulletList">
    <w:name w:val="8Bullet List"/>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4">
    <w:name w:val="1AutoList4"/>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4">
    <w:name w:val="2AutoList4"/>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4">
    <w:name w:val="3AutoList4"/>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4">
    <w:name w:val="4AutoList4"/>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4">
    <w:name w:val="5AutoList4"/>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4">
    <w:name w:val="6AutoList4"/>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4">
    <w:name w:val="7AutoList4"/>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4">
    <w:name w:val="8AutoList4"/>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a">
    <w:name w:val="_"/>
    <w:rsid w:val="005A66C1"/>
    <w:pPr>
      <w:widowControl w:val="0"/>
      <w:spacing w:after="0" w:line="240" w:lineRule="auto"/>
      <w:ind w:left="-1440"/>
    </w:pPr>
    <w:rPr>
      <w:rFonts w:ascii="Times New Roman" w:eastAsia="Times New Roman" w:hAnsi="Times New Roman" w:cs="Times New Roman"/>
      <w:snapToGrid w:val="0"/>
      <w:sz w:val="24"/>
      <w:szCs w:val="20"/>
    </w:rPr>
  </w:style>
  <w:style w:type="paragraph" w:customStyle="1" w:styleId="A0">
    <w:name w:val="A"/>
    <w:aliases w:val="B"/>
    <w:rsid w:val="005A66C1"/>
    <w:pPr>
      <w:widowControl w:val="0"/>
      <w:spacing w:after="0" w:line="240" w:lineRule="auto"/>
      <w:ind w:left="-1440"/>
    </w:pPr>
    <w:rPr>
      <w:rFonts w:ascii="Times New Roman" w:eastAsia="Times New Roman" w:hAnsi="Times New Roman" w:cs="Times New Roman"/>
      <w:snapToGrid w:val="0"/>
      <w:sz w:val="24"/>
      <w:szCs w:val="20"/>
    </w:rPr>
  </w:style>
  <w:style w:type="paragraph" w:customStyle="1" w:styleId="1">
    <w:name w:val="1"/>
    <w:aliases w:val="2,3"/>
    <w:rsid w:val="005A66C1"/>
    <w:pPr>
      <w:widowControl w:val="0"/>
      <w:spacing w:after="0" w:line="240" w:lineRule="auto"/>
      <w:ind w:left="-1440"/>
    </w:pPr>
    <w:rPr>
      <w:rFonts w:ascii="Times New Roman" w:eastAsia="Times New Roman" w:hAnsi="Times New Roman" w:cs="Times New Roman"/>
      <w:snapToGrid w:val="0"/>
      <w:sz w:val="24"/>
      <w:szCs w:val="20"/>
    </w:rPr>
  </w:style>
  <w:style w:type="character" w:customStyle="1" w:styleId="SYSHYPERTEXT">
    <w:name w:val="SYS_HYPERTEXT"/>
    <w:rsid w:val="005A66C1"/>
    <w:rPr>
      <w:color w:val="0000FF"/>
    </w:rPr>
  </w:style>
  <w:style w:type="paragraph" w:styleId="BodyText">
    <w:name w:val="Body Text"/>
    <w:basedOn w:val="Normal"/>
    <w:link w:val="BodyTextChar"/>
    <w:semiHidden/>
    <w:rsid w:val="005A66C1"/>
    <w:rPr>
      <w:rFonts w:ascii="Arial" w:hAnsi="Arial"/>
      <w:i/>
      <w:sz w:val="24"/>
    </w:rPr>
  </w:style>
  <w:style w:type="character" w:customStyle="1" w:styleId="BodyTextChar">
    <w:name w:val="Body Text Char"/>
    <w:basedOn w:val="DefaultParagraphFont"/>
    <w:link w:val="BodyText"/>
    <w:semiHidden/>
    <w:rsid w:val="005A66C1"/>
    <w:rPr>
      <w:rFonts w:ascii="Arial" w:eastAsia="Times New Roman" w:hAnsi="Arial" w:cs="Times New Roman"/>
      <w:i/>
      <w:snapToGrid w:val="0"/>
      <w:sz w:val="24"/>
      <w:szCs w:val="20"/>
    </w:rPr>
  </w:style>
  <w:style w:type="character" w:styleId="Hyperlink">
    <w:name w:val="Hyperlink"/>
    <w:uiPriority w:val="99"/>
    <w:rsid w:val="005A66C1"/>
    <w:rPr>
      <w:color w:val="0000FF"/>
      <w:u w:val="single"/>
    </w:rPr>
  </w:style>
  <w:style w:type="paragraph" w:styleId="Caption">
    <w:name w:val="caption"/>
    <w:basedOn w:val="Normal"/>
    <w:next w:val="Normal"/>
    <w:qFormat/>
    <w:rsid w:val="005A66C1"/>
    <w:rPr>
      <w:rFonts w:ascii="Arial" w:hAnsi="Arial"/>
      <w:b/>
      <w:sz w:val="22"/>
    </w:rPr>
  </w:style>
  <w:style w:type="paragraph" w:styleId="BodyText2">
    <w:name w:val="Body Text 2"/>
    <w:basedOn w:val="Normal"/>
    <w:link w:val="BodyText2Char"/>
    <w:semiHidden/>
    <w:rsid w:val="005A66C1"/>
    <w:rPr>
      <w:rFonts w:ascii="Arial" w:hAnsi="Arial"/>
      <w:b/>
    </w:rPr>
  </w:style>
  <w:style w:type="character" w:customStyle="1" w:styleId="BodyText2Char">
    <w:name w:val="Body Text 2 Char"/>
    <w:basedOn w:val="DefaultParagraphFont"/>
    <w:link w:val="BodyText2"/>
    <w:semiHidden/>
    <w:rsid w:val="005A66C1"/>
    <w:rPr>
      <w:rFonts w:ascii="Arial" w:eastAsia="Times New Roman" w:hAnsi="Arial" w:cs="Times New Roman"/>
      <w:b/>
      <w:snapToGrid w:val="0"/>
      <w:sz w:val="20"/>
      <w:szCs w:val="20"/>
    </w:rPr>
  </w:style>
  <w:style w:type="paragraph" w:styleId="Footer">
    <w:name w:val="footer"/>
    <w:basedOn w:val="Normal"/>
    <w:link w:val="FooterChar"/>
    <w:uiPriority w:val="99"/>
    <w:rsid w:val="005A66C1"/>
    <w:pPr>
      <w:tabs>
        <w:tab w:val="center" w:pos="4320"/>
        <w:tab w:val="right" w:pos="8640"/>
      </w:tabs>
    </w:pPr>
  </w:style>
  <w:style w:type="character" w:customStyle="1" w:styleId="FooterChar">
    <w:name w:val="Footer Char"/>
    <w:basedOn w:val="DefaultParagraphFont"/>
    <w:link w:val="Footer"/>
    <w:uiPriority w:val="99"/>
    <w:rsid w:val="005A66C1"/>
    <w:rPr>
      <w:rFonts w:ascii="Times New Roman" w:eastAsia="Times New Roman" w:hAnsi="Times New Roman" w:cs="Times New Roman"/>
      <w:snapToGrid w:val="0"/>
      <w:sz w:val="20"/>
      <w:szCs w:val="20"/>
    </w:rPr>
  </w:style>
  <w:style w:type="character" w:styleId="PageNumber">
    <w:name w:val="page number"/>
    <w:basedOn w:val="DefaultParagraphFont"/>
    <w:semiHidden/>
    <w:rsid w:val="005A66C1"/>
  </w:style>
  <w:style w:type="paragraph" w:styleId="BodyText3">
    <w:name w:val="Body Text 3"/>
    <w:basedOn w:val="Normal"/>
    <w:link w:val="BodyText3Char"/>
    <w:semiHidden/>
    <w:rsid w:val="005A66C1"/>
    <w:pPr>
      <w:jc w:val="center"/>
    </w:pPr>
    <w:rPr>
      <w:rFonts w:ascii="Arial" w:hAnsi="Arial"/>
      <w:b/>
      <w:sz w:val="40"/>
    </w:rPr>
  </w:style>
  <w:style w:type="character" w:customStyle="1" w:styleId="BodyText3Char">
    <w:name w:val="Body Text 3 Char"/>
    <w:basedOn w:val="DefaultParagraphFont"/>
    <w:link w:val="BodyText3"/>
    <w:semiHidden/>
    <w:rsid w:val="005A66C1"/>
    <w:rPr>
      <w:rFonts w:ascii="Arial" w:eastAsia="Times New Roman" w:hAnsi="Arial" w:cs="Times New Roman"/>
      <w:b/>
      <w:snapToGrid w:val="0"/>
      <w:sz w:val="40"/>
      <w:szCs w:val="20"/>
    </w:rPr>
  </w:style>
  <w:style w:type="character" w:styleId="FollowedHyperlink">
    <w:name w:val="FollowedHyperlink"/>
    <w:semiHidden/>
    <w:rsid w:val="005A66C1"/>
    <w:rPr>
      <w:color w:val="800080"/>
      <w:u w:val="single"/>
    </w:rPr>
  </w:style>
  <w:style w:type="paragraph" w:styleId="Header">
    <w:name w:val="header"/>
    <w:basedOn w:val="Normal"/>
    <w:link w:val="HeaderChar"/>
    <w:uiPriority w:val="99"/>
    <w:rsid w:val="005A66C1"/>
    <w:pPr>
      <w:tabs>
        <w:tab w:val="center" w:pos="4320"/>
        <w:tab w:val="right" w:pos="8640"/>
      </w:tabs>
    </w:pPr>
  </w:style>
  <w:style w:type="character" w:customStyle="1" w:styleId="HeaderChar">
    <w:name w:val="Header Char"/>
    <w:basedOn w:val="DefaultParagraphFont"/>
    <w:link w:val="Header"/>
    <w:uiPriority w:val="99"/>
    <w:rsid w:val="005A66C1"/>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5A66C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A66C1"/>
    <w:rPr>
      <w:rFonts w:ascii="Tahoma" w:eastAsia="Times New Roman" w:hAnsi="Tahoma" w:cs="Times New Roman"/>
      <w:snapToGrid w:val="0"/>
      <w:sz w:val="16"/>
      <w:szCs w:val="16"/>
      <w:lang w:val="x-none" w:eastAsia="x-none"/>
    </w:rPr>
  </w:style>
  <w:style w:type="table" w:styleId="TableGrid">
    <w:name w:val="Table Grid"/>
    <w:basedOn w:val="TableNormal"/>
    <w:uiPriority w:val="59"/>
    <w:rsid w:val="005A66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66C1"/>
    <w:pPr>
      <w:widowControl w:val="0"/>
      <w:spacing w:after="0" w:line="240" w:lineRule="auto"/>
    </w:pPr>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5A66C1"/>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uiPriority w:val="99"/>
    <w:semiHidden/>
    <w:unhideWhenUsed/>
    <w:rsid w:val="005A66C1"/>
    <w:rPr>
      <w:sz w:val="16"/>
      <w:szCs w:val="16"/>
    </w:rPr>
  </w:style>
  <w:style w:type="paragraph" w:styleId="CommentText">
    <w:name w:val="annotation text"/>
    <w:basedOn w:val="Normal"/>
    <w:link w:val="CommentTextChar"/>
    <w:uiPriority w:val="99"/>
    <w:semiHidden/>
    <w:unhideWhenUsed/>
    <w:rsid w:val="005A66C1"/>
  </w:style>
  <w:style w:type="character" w:customStyle="1" w:styleId="CommentTextChar">
    <w:name w:val="Comment Text Char"/>
    <w:basedOn w:val="DefaultParagraphFont"/>
    <w:link w:val="CommentText"/>
    <w:uiPriority w:val="99"/>
    <w:semiHidden/>
    <w:rsid w:val="005A66C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A66C1"/>
    <w:rPr>
      <w:b/>
      <w:bCs/>
    </w:rPr>
  </w:style>
  <w:style w:type="character" w:customStyle="1" w:styleId="CommentSubjectChar">
    <w:name w:val="Comment Subject Char"/>
    <w:basedOn w:val="CommentTextChar"/>
    <w:link w:val="CommentSubject"/>
    <w:uiPriority w:val="99"/>
    <w:semiHidden/>
    <w:rsid w:val="005A66C1"/>
    <w:rPr>
      <w:rFonts w:ascii="Times New Roman" w:eastAsia="Times New Roman" w:hAnsi="Times New Roman" w:cs="Times New Roman"/>
      <w:b/>
      <w:bCs/>
      <w:snapToGrid w:val="0"/>
      <w:sz w:val="20"/>
      <w:szCs w:val="20"/>
    </w:rPr>
  </w:style>
  <w:style w:type="paragraph" w:styleId="NormalWeb">
    <w:name w:val="Normal (Web)"/>
    <w:basedOn w:val="Normal"/>
    <w:uiPriority w:val="99"/>
    <w:semiHidden/>
    <w:unhideWhenUsed/>
    <w:rsid w:val="005A66C1"/>
    <w:pPr>
      <w:widowControl/>
      <w:spacing w:before="100" w:beforeAutospacing="1" w:after="100" w:afterAutospacing="1"/>
    </w:pPr>
    <w:rPr>
      <w:snapToGrid/>
      <w:sz w:val="24"/>
      <w:szCs w:val="24"/>
    </w:rPr>
  </w:style>
  <w:style w:type="paragraph" w:customStyle="1" w:styleId="levelsec">
    <w:name w:val="level_sec"/>
    <w:basedOn w:val="Normal"/>
    <w:rsid w:val="005A66C1"/>
    <w:pPr>
      <w:widowControl/>
      <w:spacing w:before="100" w:beforeAutospacing="1" w:after="100" w:afterAutospacing="1"/>
      <w:ind w:left="480"/>
    </w:pPr>
    <w:rPr>
      <w:snapToGrid/>
      <w:sz w:val="24"/>
      <w:szCs w:val="24"/>
    </w:rPr>
  </w:style>
  <w:style w:type="paragraph" w:customStyle="1" w:styleId="levela">
    <w:name w:val="level_a"/>
    <w:basedOn w:val="Normal"/>
    <w:rsid w:val="005A66C1"/>
    <w:pPr>
      <w:widowControl/>
      <w:spacing w:before="100" w:beforeAutospacing="1" w:after="100" w:afterAutospacing="1"/>
      <w:ind w:left="960"/>
    </w:pPr>
    <w:rPr>
      <w:snapToGrid/>
      <w:sz w:val="24"/>
      <w:szCs w:val="24"/>
    </w:rPr>
  </w:style>
  <w:style w:type="paragraph" w:customStyle="1" w:styleId="levelnum">
    <w:name w:val="level_num"/>
    <w:basedOn w:val="Normal"/>
    <w:rsid w:val="005A66C1"/>
    <w:pPr>
      <w:widowControl/>
      <w:spacing w:before="100" w:beforeAutospacing="1" w:after="100" w:afterAutospacing="1"/>
      <w:ind w:left="1440"/>
    </w:pPr>
    <w:rPr>
      <w:snapToGrid/>
      <w:sz w:val="24"/>
      <w:szCs w:val="24"/>
    </w:rPr>
  </w:style>
  <w:style w:type="paragraph" w:customStyle="1" w:styleId="levelcapletter">
    <w:name w:val="level_capletter"/>
    <w:basedOn w:val="Normal"/>
    <w:rsid w:val="005A66C1"/>
    <w:pPr>
      <w:widowControl/>
      <w:spacing w:before="100" w:beforeAutospacing="1" w:after="100" w:afterAutospacing="1"/>
      <w:ind w:left="1920"/>
    </w:pPr>
    <w:rPr>
      <w:snapToGrid/>
      <w:sz w:val="24"/>
      <w:szCs w:val="24"/>
    </w:rPr>
  </w:style>
  <w:style w:type="character" w:customStyle="1" w:styleId="headnote2">
    <w:name w:val="headnote2"/>
    <w:rsid w:val="005A66C1"/>
    <w:rPr>
      <w:b/>
      <w:bCs/>
    </w:rPr>
  </w:style>
  <w:style w:type="paragraph" w:customStyle="1" w:styleId="first1">
    <w:name w:val="first1"/>
    <w:basedOn w:val="Normal"/>
    <w:rsid w:val="005A66C1"/>
    <w:pPr>
      <w:widowControl/>
      <w:spacing w:before="48" w:after="120" w:line="312" w:lineRule="atLeast"/>
      <w:ind w:firstLine="480"/>
    </w:pPr>
    <w:rPr>
      <w:snapToGrid/>
      <w:spacing w:val="7"/>
      <w:sz w:val="24"/>
      <w:szCs w:val="24"/>
    </w:rPr>
  </w:style>
  <w:style w:type="paragraph" w:styleId="FootnoteText">
    <w:name w:val="footnote text"/>
    <w:basedOn w:val="Normal"/>
    <w:link w:val="FootnoteTextChar"/>
    <w:uiPriority w:val="99"/>
    <w:semiHidden/>
    <w:unhideWhenUsed/>
    <w:rsid w:val="005A66C1"/>
  </w:style>
  <w:style w:type="character" w:customStyle="1" w:styleId="FootnoteTextChar">
    <w:name w:val="Footnote Text Char"/>
    <w:basedOn w:val="DefaultParagraphFont"/>
    <w:link w:val="FootnoteText"/>
    <w:uiPriority w:val="99"/>
    <w:semiHidden/>
    <w:rsid w:val="005A66C1"/>
    <w:rPr>
      <w:rFonts w:ascii="Times New Roman" w:eastAsia="Times New Roman" w:hAnsi="Times New Roman" w:cs="Times New Roman"/>
      <w:snapToGrid w:val="0"/>
      <w:sz w:val="20"/>
      <w:szCs w:val="20"/>
    </w:rPr>
  </w:style>
  <w:style w:type="character" w:styleId="FootnoteReference">
    <w:name w:val="footnote reference"/>
    <w:uiPriority w:val="99"/>
    <w:semiHidden/>
    <w:unhideWhenUsed/>
    <w:rsid w:val="005A66C1"/>
    <w:rPr>
      <w:vertAlign w:val="superscript"/>
    </w:rPr>
  </w:style>
  <w:style w:type="character" w:customStyle="1" w:styleId="hidden1">
    <w:name w:val="hidden1"/>
    <w:basedOn w:val="DefaultParagraphFont"/>
    <w:rsid w:val="005A66C1"/>
    <w:rPr>
      <w:sz w:val="2"/>
      <w:szCs w:val="2"/>
    </w:rPr>
  </w:style>
  <w:style w:type="character" w:customStyle="1" w:styleId="new">
    <w:name w:val="new"/>
    <w:basedOn w:val="DefaultParagraphFont"/>
    <w:rsid w:val="005A66C1"/>
  </w:style>
  <w:style w:type="paragraph" w:customStyle="1" w:styleId="first2">
    <w:name w:val="first2"/>
    <w:basedOn w:val="Normal"/>
    <w:rsid w:val="005A66C1"/>
    <w:pPr>
      <w:widowControl/>
      <w:spacing w:before="48" w:after="120" w:line="300" w:lineRule="atLeast"/>
      <w:ind w:firstLine="480"/>
    </w:pPr>
    <w:rPr>
      <w:snapToGrid/>
      <w:sz w:val="24"/>
      <w:szCs w:val="24"/>
    </w:rPr>
  </w:style>
  <w:style w:type="paragraph" w:styleId="EndnoteText">
    <w:name w:val="endnote text"/>
    <w:basedOn w:val="Normal"/>
    <w:link w:val="EndnoteTextChar"/>
    <w:uiPriority w:val="99"/>
    <w:semiHidden/>
    <w:unhideWhenUsed/>
    <w:rsid w:val="005A66C1"/>
  </w:style>
  <w:style w:type="character" w:customStyle="1" w:styleId="EndnoteTextChar">
    <w:name w:val="Endnote Text Char"/>
    <w:basedOn w:val="DefaultParagraphFont"/>
    <w:link w:val="EndnoteText"/>
    <w:uiPriority w:val="99"/>
    <w:semiHidden/>
    <w:rsid w:val="005A66C1"/>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5A66C1"/>
    <w:rPr>
      <w:vertAlign w:val="superscript"/>
    </w:rPr>
  </w:style>
  <w:style w:type="paragraph" w:customStyle="1" w:styleId="Default">
    <w:name w:val="Default"/>
    <w:rsid w:val="005A66C1"/>
    <w:pPr>
      <w:autoSpaceDE w:val="0"/>
      <w:autoSpaceDN w:val="0"/>
      <w:adjustRightInd w:val="0"/>
      <w:spacing w:after="0" w:line="240" w:lineRule="auto"/>
    </w:pPr>
    <w:rPr>
      <w:rFonts w:ascii="Corbel" w:hAnsi="Corbel" w:cs="Corbel"/>
      <w:color w:val="000000"/>
      <w:sz w:val="24"/>
      <w:szCs w:val="24"/>
    </w:rPr>
  </w:style>
  <w:style w:type="table" w:customStyle="1" w:styleId="TableGrid1">
    <w:name w:val="Table Grid1"/>
    <w:basedOn w:val="TableNormal"/>
    <w:next w:val="TableGrid"/>
    <w:uiPriority w:val="59"/>
    <w:rsid w:val="005A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A66C1"/>
    <w:rPr>
      <w:rFonts w:ascii="Times New Roman" w:eastAsia="Times New Roman" w:hAnsi="Times New Roman" w:cs="Times New Roman"/>
      <w:snapToGrid w:val="0"/>
      <w:sz w:val="20"/>
      <w:szCs w:val="20"/>
    </w:rPr>
  </w:style>
  <w:style w:type="table" w:styleId="LightShading-Accent4">
    <w:name w:val="Light Shading Accent 4"/>
    <w:basedOn w:val="TableNormal"/>
    <w:uiPriority w:val="60"/>
    <w:rsid w:val="004F6F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4F6F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F6F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4F6F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
    <w:name w:val="List"/>
    <w:basedOn w:val="Normal"/>
    <w:uiPriority w:val="99"/>
    <w:unhideWhenUsed/>
    <w:rsid w:val="0030370C"/>
    <w:pPr>
      <w:widowControl/>
      <w:ind w:left="360" w:hanging="360"/>
    </w:pPr>
    <w:rPr>
      <w:rFonts w:asciiTheme="minorHAnsi" w:eastAsiaTheme="minorHAnsi" w:hAnsiTheme="minorHAnsi" w:cstheme="minorBidi"/>
      <w:snapToGrid/>
      <w:sz w:val="22"/>
      <w:szCs w:val="22"/>
    </w:rPr>
  </w:style>
  <w:style w:type="paragraph" w:styleId="Revision">
    <w:name w:val="Revision"/>
    <w:hidden/>
    <w:uiPriority w:val="99"/>
    <w:semiHidden/>
    <w:rsid w:val="008867F7"/>
    <w:pPr>
      <w:spacing w:after="0" w:line="240" w:lineRule="auto"/>
    </w:pPr>
    <w:rPr>
      <w:rFonts w:ascii="Times New Roman" w:eastAsia="Times New Roman" w:hAnsi="Times New Roman" w:cs="Times New Roman"/>
      <w:snapToGrid w:val="0"/>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6C1"/>
    <w:pPr>
      <w:widowControl w:val="0"/>
      <w:spacing w:after="0" w:line="240" w:lineRule="auto"/>
    </w:pPr>
    <w:rPr>
      <w:rFonts w:ascii="Times New Roman" w:eastAsia="Times New Roman" w:hAnsi="Times New Roman" w:cs="Times New Roman"/>
      <w:snapToGrid w:val="0"/>
      <w:sz w:val="20"/>
      <w:szCs w:val="20"/>
    </w:rPr>
  </w:style>
  <w:style w:type="paragraph" w:styleId="Heading1">
    <w:name w:val="heading 1"/>
    <w:basedOn w:val="Normal"/>
    <w:next w:val="Normal"/>
    <w:link w:val="Heading1Char"/>
    <w:qFormat/>
    <w:rsid w:val="005A66C1"/>
    <w:pPr>
      <w:keepNext/>
      <w:jc w:val="center"/>
      <w:outlineLvl w:val="0"/>
    </w:pPr>
    <w:rPr>
      <w:rFonts w:ascii="Arial" w:hAnsi="Arial"/>
      <w:b/>
      <w:i/>
      <w:sz w:val="40"/>
      <w:u w:val="single"/>
    </w:rPr>
  </w:style>
  <w:style w:type="paragraph" w:styleId="Heading2">
    <w:name w:val="heading 2"/>
    <w:basedOn w:val="Normal"/>
    <w:next w:val="Normal"/>
    <w:link w:val="Heading2Char"/>
    <w:qFormat/>
    <w:rsid w:val="005A66C1"/>
    <w:pPr>
      <w:keepNext/>
      <w:jc w:val="center"/>
      <w:outlineLvl w:val="1"/>
    </w:pPr>
    <w:rPr>
      <w:rFonts w:ascii="Arial" w:hAnsi="Arial"/>
      <w:b/>
      <w:sz w:val="36"/>
    </w:rPr>
  </w:style>
  <w:style w:type="paragraph" w:styleId="Heading3">
    <w:name w:val="heading 3"/>
    <w:basedOn w:val="Normal"/>
    <w:next w:val="Normal"/>
    <w:link w:val="Heading3Char"/>
    <w:qFormat/>
    <w:rsid w:val="005A66C1"/>
    <w:pPr>
      <w:keepNext/>
      <w:jc w:val="center"/>
      <w:outlineLvl w:val="2"/>
    </w:pPr>
    <w:rPr>
      <w:rFonts w:ascii="Arial" w:hAnsi="Arial"/>
      <w:b/>
      <w:sz w:val="24"/>
      <w:u w:val="single"/>
    </w:rPr>
  </w:style>
  <w:style w:type="paragraph" w:styleId="Heading4">
    <w:name w:val="heading 4"/>
    <w:basedOn w:val="Normal"/>
    <w:next w:val="Normal"/>
    <w:link w:val="Heading4Char"/>
    <w:qFormat/>
    <w:rsid w:val="005A66C1"/>
    <w:pPr>
      <w:keepNext/>
      <w:outlineLvl w:val="3"/>
    </w:pPr>
    <w:rPr>
      <w:rFonts w:ascii="Arial" w:hAnsi="Arial"/>
      <w:b/>
      <w:sz w:val="24"/>
      <w:u w:val="single"/>
    </w:rPr>
  </w:style>
  <w:style w:type="paragraph" w:styleId="Heading5">
    <w:name w:val="heading 5"/>
    <w:basedOn w:val="Normal"/>
    <w:next w:val="Normal"/>
    <w:link w:val="Heading5Char"/>
    <w:qFormat/>
    <w:rsid w:val="005A66C1"/>
    <w:pPr>
      <w:keepNext/>
      <w:jc w:val="center"/>
      <w:outlineLvl w:val="4"/>
    </w:pPr>
    <w:rPr>
      <w:rFonts w:ascii="Arial" w:hAnsi="Arial"/>
      <w:b/>
      <w:sz w:val="24"/>
    </w:rPr>
  </w:style>
  <w:style w:type="paragraph" w:styleId="Heading6">
    <w:name w:val="heading 6"/>
    <w:basedOn w:val="Normal"/>
    <w:next w:val="Normal"/>
    <w:link w:val="Heading6Char"/>
    <w:qFormat/>
    <w:rsid w:val="005A66C1"/>
    <w:pPr>
      <w:keepNext/>
      <w:jc w:val="center"/>
      <w:outlineLvl w:val="5"/>
    </w:pPr>
    <w:rPr>
      <w:rFonts w:ascii="Arial" w:hAnsi="Arial"/>
      <w:b/>
      <w:sz w:val="28"/>
    </w:rPr>
  </w:style>
  <w:style w:type="paragraph" w:styleId="Heading7">
    <w:name w:val="heading 7"/>
    <w:basedOn w:val="Normal"/>
    <w:next w:val="Normal"/>
    <w:link w:val="Heading7Char"/>
    <w:qFormat/>
    <w:rsid w:val="005A66C1"/>
    <w:pPr>
      <w:keepNext/>
      <w:outlineLvl w:val="6"/>
    </w:pPr>
    <w:rPr>
      <w:rFonts w:ascii="Arial" w:hAnsi="Arial"/>
      <w:b/>
    </w:rPr>
  </w:style>
  <w:style w:type="paragraph" w:styleId="Heading8">
    <w:name w:val="heading 8"/>
    <w:basedOn w:val="Normal"/>
    <w:next w:val="Normal"/>
    <w:link w:val="Heading8Char"/>
    <w:qFormat/>
    <w:rsid w:val="005A66C1"/>
    <w:pPr>
      <w:keepNext/>
      <w:outlineLvl w:val="7"/>
    </w:pPr>
    <w:rPr>
      <w:rFonts w:ascii="Arial" w:hAnsi="Arial"/>
      <w:b/>
      <w:sz w:val="24"/>
    </w:rPr>
  </w:style>
  <w:style w:type="paragraph" w:styleId="Heading9">
    <w:name w:val="heading 9"/>
    <w:basedOn w:val="Normal"/>
    <w:next w:val="Normal"/>
    <w:link w:val="Heading9Char"/>
    <w:qFormat/>
    <w:rsid w:val="005A66C1"/>
    <w:pPr>
      <w:keepNext/>
      <w:jc w:val="center"/>
      <w:outlineLvl w:val="8"/>
    </w:pPr>
    <w:rPr>
      <w:rFonts w:ascii="Arial" w:hAnsi="Arial"/>
      <w:b/>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A66C1"/>
    <w:rPr>
      <w:rFonts w:ascii="Arial" w:eastAsia="Times New Roman" w:hAnsi="Arial" w:cs="Times New Roman"/>
      <w:b/>
      <w:i/>
      <w:snapToGrid w:val="0"/>
      <w:sz w:val="40"/>
      <w:szCs w:val="20"/>
      <w:u w:val="single"/>
    </w:rPr>
  </w:style>
  <w:style w:type="character" w:customStyle="1" w:styleId="Heading2Char">
    <w:name w:val="Heading 2 Char"/>
    <w:basedOn w:val="DefaultParagraphFont"/>
    <w:link w:val="Heading2"/>
    <w:rsid w:val="005A66C1"/>
    <w:rPr>
      <w:rFonts w:ascii="Arial" w:eastAsia="Times New Roman" w:hAnsi="Arial" w:cs="Times New Roman"/>
      <w:b/>
      <w:snapToGrid w:val="0"/>
      <w:sz w:val="36"/>
      <w:szCs w:val="20"/>
    </w:rPr>
  </w:style>
  <w:style w:type="character" w:customStyle="1" w:styleId="Heading3Char">
    <w:name w:val="Heading 3 Char"/>
    <w:basedOn w:val="DefaultParagraphFont"/>
    <w:link w:val="Heading3"/>
    <w:rsid w:val="005A66C1"/>
    <w:rPr>
      <w:rFonts w:ascii="Arial" w:eastAsia="Times New Roman" w:hAnsi="Arial" w:cs="Times New Roman"/>
      <w:b/>
      <w:snapToGrid w:val="0"/>
      <w:sz w:val="24"/>
      <w:szCs w:val="20"/>
      <w:u w:val="single"/>
    </w:rPr>
  </w:style>
  <w:style w:type="character" w:customStyle="1" w:styleId="Heading4Char">
    <w:name w:val="Heading 4 Char"/>
    <w:basedOn w:val="DefaultParagraphFont"/>
    <w:link w:val="Heading4"/>
    <w:rsid w:val="005A66C1"/>
    <w:rPr>
      <w:rFonts w:ascii="Arial" w:eastAsia="Times New Roman" w:hAnsi="Arial" w:cs="Times New Roman"/>
      <w:b/>
      <w:snapToGrid w:val="0"/>
      <w:sz w:val="24"/>
      <w:szCs w:val="20"/>
      <w:u w:val="single"/>
    </w:rPr>
  </w:style>
  <w:style w:type="character" w:customStyle="1" w:styleId="Heading5Char">
    <w:name w:val="Heading 5 Char"/>
    <w:basedOn w:val="DefaultParagraphFont"/>
    <w:link w:val="Heading5"/>
    <w:rsid w:val="005A66C1"/>
    <w:rPr>
      <w:rFonts w:ascii="Arial" w:eastAsia="Times New Roman" w:hAnsi="Arial" w:cs="Times New Roman"/>
      <w:b/>
      <w:snapToGrid w:val="0"/>
      <w:sz w:val="24"/>
      <w:szCs w:val="20"/>
    </w:rPr>
  </w:style>
  <w:style w:type="character" w:customStyle="1" w:styleId="Heading6Char">
    <w:name w:val="Heading 6 Char"/>
    <w:basedOn w:val="DefaultParagraphFont"/>
    <w:link w:val="Heading6"/>
    <w:rsid w:val="005A66C1"/>
    <w:rPr>
      <w:rFonts w:ascii="Arial" w:eastAsia="Times New Roman" w:hAnsi="Arial" w:cs="Times New Roman"/>
      <w:b/>
      <w:snapToGrid w:val="0"/>
      <w:sz w:val="28"/>
      <w:szCs w:val="20"/>
    </w:rPr>
  </w:style>
  <w:style w:type="character" w:customStyle="1" w:styleId="Heading7Char">
    <w:name w:val="Heading 7 Char"/>
    <w:basedOn w:val="DefaultParagraphFont"/>
    <w:link w:val="Heading7"/>
    <w:rsid w:val="005A66C1"/>
    <w:rPr>
      <w:rFonts w:ascii="Arial" w:eastAsia="Times New Roman" w:hAnsi="Arial" w:cs="Times New Roman"/>
      <w:b/>
      <w:snapToGrid w:val="0"/>
      <w:sz w:val="20"/>
      <w:szCs w:val="20"/>
    </w:rPr>
  </w:style>
  <w:style w:type="character" w:customStyle="1" w:styleId="Heading8Char">
    <w:name w:val="Heading 8 Char"/>
    <w:basedOn w:val="DefaultParagraphFont"/>
    <w:link w:val="Heading8"/>
    <w:rsid w:val="005A66C1"/>
    <w:rPr>
      <w:rFonts w:ascii="Arial" w:eastAsia="Times New Roman" w:hAnsi="Arial" w:cs="Times New Roman"/>
      <w:b/>
      <w:snapToGrid w:val="0"/>
      <w:sz w:val="24"/>
      <w:szCs w:val="20"/>
    </w:rPr>
  </w:style>
  <w:style w:type="character" w:customStyle="1" w:styleId="Heading9Char">
    <w:name w:val="Heading 9 Char"/>
    <w:basedOn w:val="DefaultParagraphFont"/>
    <w:link w:val="Heading9"/>
    <w:rsid w:val="005A66C1"/>
    <w:rPr>
      <w:rFonts w:ascii="Arial" w:eastAsia="Times New Roman" w:hAnsi="Arial" w:cs="Times New Roman"/>
      <w:b/>
      <w:snapToGrid w:val="0"/>
      <w:sz w:val="40"/>
      <w:szCs w:val="20"/>
    </w:rPr>
  </w:style>
  <w:style w:type="paragraph" w:customStyle="1" w:styleId="1Triangles">
    <w:name w:val="1Triangles"/>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Triangles">
    <w:name w:val="2Triangles"/>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Triangles">
    <w:name w:val="3Triangles"/>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Triangles">
    <w:name w:val="4Triangles"/>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Triangles">
    <w:name w:val="5Triangles"/>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Triangles">
    <w:name w:val="6Triangles"/>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Triangles">
    <w:name w:val="7Triangles"/>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Triangles">
    <w:name w:val="8Triangles"/>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3">
    <w:name w:val="1AutoList3"/>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3">
    <w:name w:val="2AutoList3"/>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3">
    <w:name w:val="3AutoList3"/>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3">
    <w:name w:val="4AutoList3"/>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3">
    <w:name w:val="5AutoList3"/>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3">
    <w:name w:val="6AutoList3"/>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3">
    <w:name w:val="7AutoList3"/>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3">
    <w:name w:val="8AutoList3"/>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9">
    <w:name w:val="1AutoList9"/>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9">
    <w:name w:val="2AutoList9"/>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9">
    <w:name w:val="3AutoList9"/>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9">
    <w:name w:val="4AutoList9"/>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9">
    <w:name w:val="5AutoList9"/>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9">
    <w:name w:val="6AutoList9"/>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9">
    <w:name w:val="7AutoList9"/>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9">
    <w:name w:val="8AutoList9"/>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1">
    <w:name w:val="1AutoList1"/>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1">
    <w:name w:val="2AutoList1"/>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1">
    <w:name w:val="3AutoList1"/>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1">
    <w:name w:val="4AutoList1"/>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1">
    <w:name w:val="5AutoList1"/>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1">
    <w:name w:val="6AutoList1"/>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1">
    <w:name w:val="7AutoList1"/>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1">
    <w:name w:val="8AutoList1"/>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2">
    <w:name w:val="1AutoList2"/>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2">
    <w:name w:val="2AutoList2"/>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2">
    <w:name w:val="3AutoList2"/>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2">
    <w:name w:val="4AutoList2"/>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2">
    <w:name w:val="5AutoList2"/>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2">
    <w:name w:val="6AutoList2"/>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2">
    <w:name w:val="7AutoList2"/>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2">
    <w:name w:val="8AutoList2"/>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8">
    <w:name w:val="1AutoList8"/>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8">
    <w:name w:val="2AutoList8"/>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8">
    <w:name w:val="3AutoList8"/>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8">
    <w:name w:val="4AutoList8"/>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8">
    <w:name w:val="5AutoList8"/>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8">
    <w:name w:val="6AutoList8"/>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8">
    <w:name w:val="7AutoList8"/>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8">
    <w:name w:val="8AutoList8"/>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7">
    <w:name w:val="1AutoList7"/>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7">
    <w:name w:val="2AutoList7"/>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7">
    <w:name w:val="3AutoList7"/>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7">
    <w:name w:val="4AutoList7"/>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7">
    <w:name w:val="5AutoList7"/>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7">
    <w:name w:val="6AutoList7"/>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7">
    <w:name w:val="7AutoList7"/>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7">
    <w:name w:val="8AutoList7"/>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6">
    <w:name w:val="1AutoList6"/>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6">
    <w:name w:val="2AutoList6"/>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6">
    <w:name w:val="3AutoList6"/>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6">
    <w:name w:val="4AutoList6"/>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6">
    <w:name w:val="5AutoList6"/>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6">
    <w:name w:val="6AutoList6"/>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6">
    <w:name w:val="7AutoList6"/>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6">
    <w:name w:val="8AutoList6"/>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5">
    <w:name w:val="1AutoList5"/>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5">
    <w:name w:val="2AutoList5"/>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5">
    <w:name w:val="3AutoList5"/>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5">
    <w:name w:val="4AutoList5"/>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5">
    <w:name w:val="5AutoList5"/>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5">
    <w:name w:val="6AutoList5"/>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5">
    <w:name w:val="7AutoList5"/>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5">
    <w:name w:val="8AutoList5"/>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BulletList">
    <w:name w:val="1Bullet List"/>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BulletList">
    <w:name w:val="2Bullet List"/>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BulletList">
    <w:name w:val="3Bullet List"/>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BulletList">
    <w:name w:val="4Bullet List"/>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BulletList">
    <w:name w:val="5Bullet List"/>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BulletList">
    <w:name w:val="6Bullet List"/>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BulletList">
    <w:name w:val="7Bullet List"/>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BulletList">
    <w:name w:val="8Bullet List"/>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1AutoList4">
    <w:name w:val="1AutoList4"/>
    <w:rsid w:val="005A66C1"/>
    <w:pPr>
      <w:widowControl w:val="0"/>
      <w:tabs>
        <w:tab w:val="left" w:pos="720"/>
      </w:tabs>
      <w:spacing w:after="0" w:line="240" w:lineRule="auto"/>
      <w:ind w:left="720" w:hanging="720"/>
      <w:jc w:val="both"/>
    </w:pPr>
    <w:rPr>
      <w:rFonts w:ascii="Times New Roman" w:eastAsia="Times New Roman" w:hAnsi="Times New Roman" w:cs="Times New Roman"/>
      <w:snapToGrid w:val="0"/>
      <w:sz w:val="24"/>
      <w:szCs w:val="20"/>
    </w:rPr>
  </w:style>
  <w:style w:type="paragraph" w:customStyle="1" w:styleId="2AutoList4">
    <w:name w:val="2AutoList4"/>
    <w:rsid w:val="005A66C1"/>
    <w:pPr>
      <w:widowControl w:val="0"/>
      <w:tabs>
        <w:tab w:val="left" w:pos="720"/>
        <w:tab w:val="left" w:pos="1440"/>
      </w:tabs>
      <w:spacing w:after="0" w:line="240" w:lineRule="auto"/>
      <w:ind w:left="1440" w:hanging="720"/>
      <w:jc w:val="both"/>
    </w:pPr>
    <w:rPr>
      <w:rFonts w:ascii="Times New Roman" w:eastAsia="Times New Roman" w:hAnsi="Times New Roman" w:cs="Times New Roman"/>
      <w:snapToGrid w:val="0"/>
      <w:sz w:val="24"/>
      <w:szCs w:val="20"/>
    </w:rPr>
  </w:style>
  <w:style w:type="paragraph" w:customStyle="1" w:styleId="3AutoList4">
    <w:name w:val="3AutoList4"/>
    <w:rsid w:val="005A66C1"/>
    <w:pPr>
      <w:widowControl w:val="0"/>
      <w:tabs>
        <w:tab w:val="left" w:pos="720"/>
        <w:tab w:val="left" w:pos="1440"/>
        <w:tab w:val="left" w:pos="2160"/>
      </w:tabs>
      <w:spacing w:after="0" w:line="240" w:lineRule="auto"/>
      <w:ind w:left="2160" w:hanging="720"/>
      <w:jc w:val="both"/>
    </w:pPr>
    <w:rPr>
      <w:rFonts w:ascii="Times New Roman" w:eastAsia="Times New Roman" w:hAnsi="Times New Roman" w:cs="Times New Roman"/>
      <w:snapToGrid w:val="0"/>
      <w:sz w:val="24"/>
      <w:szCs w:val="20"/>
    </w:rPr>
  </w:style>
  <w:style w:type="paragraph" w:customStyle="1" w:styleId="4AutoList4">
    <w:name w:val="4AutoList4"/>
    <w:rsid w:val="005A66C1"/>
    <w:pPr>
      <w:widowControl w:val="0"/>
      <w:tabs>
        <w:tab w:val="left" w:pos="720"/>
        <w:tab w:val="left" w:pos="1440"/>
        <w:tab w:val="left" w:pos="2160"/>
        <w:tab w:val="left" w:pos="2880"/>
      </w:tabs>
      <w:spacing w:after="0" w:line="240" w:lineRule="auto"/>
      <w:ind w:left="2880" w:hanging="720"/>
      <w:jc w:val="both"/>
    </w:pPr>
    <w:rPr>
      <w:rFonts w:ascii="Times New Roman" w:eastAsia="Times New Roman" w:hAnsi="Times New Roman" w:cs="Times New Roman"/>
      <w:snapToGrid w:val="0"/>
      <w:sz w:val="24"/>
      <w:szCs w:val="20"/>
    </w:rPr>
  </w:style>
  <w:style w:type="paragraph" w:customStyle="1" w:styleId="5AutoList4">
    <w:name w:val="5AutoList4"/>
    <w:rsid w:val="005A66C1"/>
    <w:pPr>
      <w:widowControl w:val="0"/>
      <w:tabs>
        <w:tab w:val="left" w:pos="720"/>
        <w:tab w:val="left" w:pos="1440"/>
        <w:tab w:val="left" w:pos="2160"/>
        <w:tab w:val="left" w:pos="2880"/>
        <w:tab w:val="left" w:pos="3600"/>
      </w:tabs>
      <w:spacing w:after="0" w:line="240" w:lineRule="auto"/>
      <w:ind w:left="3600" w:hanging="720"/>
      <w:jc w:val="both"/>
    </w:pPr>
    <w:rPr>
      <w:rFonts w:ascii="Times New Roman" w:eastAsia="Times New Roman" w:hAnsi="Times New Roman" w:cs="Times New Roman"/>
      <w:snapToGrid w:val="0"/>
      <w:sz w:val="24"/>
      <w:szCs w:val="20"/>
    </w:rPr>
  </w:style>
  <w:style w:type="paragraph" w:customStyle="1" w:styleId="6AutoList4">
    <w:name w:val="6AutoList4"/>
    <w:rsid w:val="005A66C1"/>
    <w:pPr>
      <w:widowControl w:val="0"/>
      <w:tabs>
        <w:tab w:val="left" w:pos="720"/>
        <w:tab w:val="left" w:pos="1440"/>
        <w:tab w:val="left" w:pos="2160"/>
        <w:tab w:val="left" w:pos="2880"/>
        <w:tab w:val="left" w:pos="3600"/>
        <w:tab w:val="left" w:pos="4320"/>
      </w:tabs>
      <w:spacing w:after="0" w:line="240" w:lineRule="auto"/>
      <w:ind w:left="4320" w:hanging="720"/>
      <w:jc w:val="both"/>
    </w:pPr>
    <w:rPr>
      <w:rFonts w:ascii="Times New Roman" w:eastAsia="Times New Roman" w:hAnsi="Times New Roman" w:cs="Times New Roman"/>
      <w:snapToGrid w:val="0"/>
      <w:sz w:val="24"/>
      <w:szCs w:val="20"/>
    </w:rPr>
  </w:style>
  <w:style w:type="paragraph" w:customStyle="1" w:styleId="7AutoList4">
    <w:name w:val="7AutoList4"/>
    <w:rsid w:val="005A66C1"/>
    <w:pPr>
      <w:widowControl w:val="0"/>
      <w:tabs>
        <w:tab w:val="left" w:pos="720"/>
        <w:tab w:val="left" w:pos="1440"/>
        <w:tab w:val="left" w:pos="2160"/>
        <w:tab w:val="left" w:pos="2880"/>
        <w:tab w:val="left" w:pos="3600"/>
        <w:tab w:val="left" w:pos="4320"/>
        <w:tab w:val="left" w:pos="5040"/>
      </w:tabs>
      <w:spacing w:after="0" w:line="240" w:lineRule="auto"/>
      <w:ind w:left="5040" w:hanging="720"/>
      <w:jc w:val="both"/>
    </w:pPr>
    <w:rPr>
      <w:rFonts w:ascii="Times New Roman" w:eastAsia="Times New Roman" w:hAnsi="Times New Roman" w:cs="Times New Roman"/>
      <w:snapToGrid w:val="0"/>
      <w:sz w:val="24"/>
      <w:szCs w:val="20"/>
    </w:rPr>
  </w:style>
  <w:style w:type="paragraph" w:customStyle="1" w:styleId="8AutoList4">
    <w:name w:val="8AutoList4"/>
    <w:rsid w:val="005A66C1"/>
    <w:pPr>
      <w:widowControl w:val="0"/>
      <w:tabs>
        <w:tab w:val="left" w:pos="720"/>
        <w:tab w:val="left" w:pos="1440"/>
        <w:tab w:val="left" w:pos="2160"/>
        <w:tab w:val="left" w:pos="2880"/>
        <w:tab w:val="left" w:pos="3600"/>
        <w:tab w:val="left" w:pos="4320"/>
        <w:tab w:val="left" w:pos="5040"/>
        <w:tab w:val="left" w:pos="5760"/>
      </w:tabs>
      <w:spacing w:after="0" w:line="240" w:lineRule="auto"/>
      <w:ind w:left="5760" w:hanging="720"/>
      <w:jc w:val="both"/>
    </w:pPr>
    <w:rPr>
      <w:rFonts w:ascii="Times New Roman" w:eastAsia="Times New Roman" w:hAnsi="Times New Roman" w:cs="Times New Roman"/>
      <w:snapToGrid w:val="0"/>
      <w:sz w:val="24"/>
      <w:szCs w:val="20"/>
    </w:rPr>
  </w:style>
  <w:style w:type="paragraph" w:customStyle="1" w:styleId="a">
    <w:name w:val="_"/>
    <w:rsid w:val="005A66C1"/>
    <w:pPr>
      <w:widowControl w:val="0"/>
      <w:spacing w:after="0" w:line="240" w:lineRule="auto"/>
      <w:ind w:left="-1440"/>
    </w:pPr>
    <w:rPr>
      <w:rFonts w:ascii="Times New Roman" w:eastAsia="Times New Roman" w:hAnsi="Times New Roman" w:cs="Times New Roman"/>
      <w:snapToGrid w:val="0"/>
      <w:sz w:val="24"/>
      <w:szCs w:val="20"/>
    </w:rPr>
  </w:style>
  <w:style w:type="paragraph" w:customStyle="1" w:styleId="A0">
    <w:name w:val="A"/>
    <w:aliases w:val="B"/>
    <w:rsid w:val="005A66C1"/>
    <w:pPr>
      <w:widowControl w:val="0"/>
      <w:spacing w:after="0" w:line="240" w:lineRule="auto"/>
      <w:ind w:left="-1440"/>
    </w:pPr>
    <w:rPr>
      <w:rFonts w:ascii="Times New Roman" w:eastAsia="Times New Roman" w:hAnsi="Times New Roman" w:cs="Times New Roman"/>
      <w:snapToGrid w:val="0"/>
      <w:sz w:val="24"/>
      <w:szCs w:val="20"/>
    </w:rPr>
  </w:style>
  <w:style w:type="paragraph" w:customStyle="1" w:styleId="1">
    <w:name w:val="1"/>
    <w:aliases w:val="2,3"/>
    <w:rsid w:val="005A66C1"/>
    <w:pPr>
      <w:widowControl w:val="0"/>
      <w:spacing w:after="0" w:line="240" w:lineRule="auto"/>
      <w:ind w:left="-1440"/>
    </w:pPr>
    <w:rPr>
      <w:rFonts w:ascii="Times New Roman" w:eastAsia="Times New Roman" w:hAnsi="Times New Roman" w:cs="Times New Roman"/>
      <w:snapToGrid w:val="0"/>
      <w:sz w:val="24"/>
      <w:szCs w:val="20"/>
    </w:rPr>
  </w:style>
  <w:style w:type="character" w:customStyle="1" w:styleId="SYSHYPERTEXT">
    <w:name w:val="SYS_HYPERTEXT"/>
    <w:rsid w:val="005A66C1"/>
    <w:rPr>
      <w:color w:val="0000FF"/>
    </w:rPr>
  </w:style>
  <w:style w:type="paragraph" w:styleId="BodyText">
    <w:name w:val="Body Text"/>
    <w:basedOn w:val="Normal"/>
    <w:link w:val="BodyTextChar"/>
    <w:semiHidden/>
    <w:rsid w:val="005A66C1"/>
    <w:rPr>
      <w:rFonts w:ascii="Arial" w:hAnsi="Arial"/>
      <w:i/>
      <w:sz w:val="24"/>
    </w:rPr>
  </w:style>
  <w:style w:type="character" w:customStyle="1" w:styleId="BodyTextChar">
    <w:name w:val="Body Text Char"/>
    <w:basedOn w:val="DefaultParagraphFont"/>
    <w:link w:val="BodyText"/>
    <w:semiHidden/>
    <w:rsid w:val="005A66C1"/>
    <w:rPr>
      <w:rFonts w:ascii="Arial" w:eastAsia="Times New Roman" w:hAnsi="Arial" w:cs="Times New Roman"/>
      <w:i/>
      <w:snapToGrid w:val="0"/>
      <w:sz w:val="24"/>
      <w:szCs w:val="20"/>
    </w:rPr>
  </w:style>
  <w:style w:type="character" w:styleId="Hyperlink">
    <w:name w:val="Hyperlink"/>
    <w:uiPriority w:val="99"/>
    <w:rsid w:val="005A66C1"/>
    <w:rPr>
      <w:color w:val="0000FF"/>
      <w:u w:val="single"/>
    </w:rPr>
  </w:style>
  <w:style w:type="paragraph" w:styleId="Caption">
    <w:name w:val="caption"/>
    <w:basedOn w:val="Normal"/>
    <w:next w:val="Normal"/>
    <w:qFormat/>
    <w:rsid w:val="005A66C1"/>
    <w:rPr>
      <w:rFonts w:ascii="Arial" w:hAnsi="Arial"/>
      <w:b/>
      <w:sz w:val="22"/>
    </w:rPr>
  </w:style>
  <w:style w:type="paragraph" w:styleId="BodyText2">
    <w:name w:val="Body Text 2"/>
    <w:basedOn w:val="Normal"/>
    <w:link w:val="BodyText2Char"/>
    <w:semiHidden/>
    <w:rsid w:val="005A66C1"/>
    <w:rPr>
      <w:rFonts w:ascii="Arial" w:hAnsi="Arial"/>
      <w:b/>
    </w:rPr>
  </w:style>
  <w:style w:type="character" w:customStyle="1" w:styleId="BodyText2Char">
    <w:name w:val="Body Text 2 Char"/>
    <w:basedOn w:val="DefaultParagraphFont"/>
    <w:link w:val="BodyText2"/>
    <w:semiHidden/>
    <w:rsid w:val="005A66C1"/>
    <w:rPr>
      <w:rFonts w:ascii="Arial" w:eastAsia="Times New Roman" w:hAnsi="Arial" w:cs="Times New Roman"/>
      <w:b/>
      <w:snapToGrid w:val="0"/>
      <w:sz w:val="20"/>
      <w:szCs w:val="20"/>
    </w:rPr>
  </w:style>
  <w:style w:type="paragraph" w:styleId="Footer">
    <w:name w:val="footer"/>
    <w:basedOn w:val="Normal"/>
    <w:link w:val="FooterChar"/>
    <w:uiPriority w:val="99"/>
    <w:rsid w:val="005A66C1"/>
    <w:pPr>
      <w:tabs>
        <w:tab w:val="center" w:pos="4320"/>
        <w:tab w:val="right" w:pos="8640"/>
      </w:tabs>
    </w:pPr>
  </w:style>
  <w:style w:type="character" w:customStyle="1" w:styleId="FooterChar">
    <w:name w:val="Footer Char"/>
    <w:basedOn w:val="DefaultParagraphFont"/>
    <w:link w:val="Footer"/>
    <w:uiPriority w:val="99"/>
    <w:rsid w:val="005A66C1"/>
    <w:rPr>
      <w:rFonts w:ascii="Times New Roman" w:eastAsia="Times New Roman" w:hAnsi="Times New Roman" w:cs="Times New Roman"/>
      <w:snapToGrid w:val="0"/>
      <w:sz w:val="20"/>
      <w:szCs w:val="20"/>
    </w:rPr>
  </w:style>
  <w:style w:type="character" w:styleId="PageNumber">
    <w:name w:val="page number"/>
    <w:basedOn w:val="DefaultParagraphFont"/>
    <w:semiHidden/>
    <w:rsid w:val="005A66C1"/>
  </w:style>
  <w:style w:type="paragraph" w:styleId="BodyText3">
    <w:name w:val="Body Text 3"/>
    <w:basedOn w:val="Normal"/>
    <w:link w:val="BodyText3Char"/>
    <w:semiHidden/>
    <w:rsid w:val="005A66C1"/>
    <w:pPr>
      <w:jc w:val="center"/>
    </w:pPr>
    <w:rPr>
      <w:rFonts w:ascii="Arial" w:hAnsi="Arial"/>
      <w:b/>
      <w:sz w:val="40"/>
    </w:rPr>
  </w:style>
  <w:style w:type="character" w:customStyle="1" w:styleId="BodyText3Char">
    <w:name w:val="Body Text 3 Char"/>
    <w:basedOn w:val="DefaultParagraphFont"/>
    <w:link w:val="BodyText3"/>
    <w:semiHidden/>
    <w:rsid w:val="005A66C1"/>
    <w:rPr>
      <w:rFonts w:ascii="Arial" w:eastAsia="Times New Roman" w:hAnsi="Arial" w:cs="Times New Roman"/>
      <w:b/>
      <w:snapToGrid w:val="0"/>
      <w:sz w:val="40"/>
      <w:szCs w:val="20"/>
    </w:rPr>
  </w:style>
  <w:style w:type="character" w:styleId="FollowedHyperlink">
    <w:name w:val="FollowedHyperlink"/>
    <w:semiHidden/>
    <w:rsid w:val="005A66C1"/>
    <w:rPr>
      <w:color w:val="800080"/>
      <w:u w:val="single"/>
    </w:rPr>
  </w:style>
  <w:style w:type="paragraph" w:styleId="Header">
    <w:name w:val="header"/>
    <w:basedOn w:val="Normal"/>
    <w:link w:val="HeaderChar"/>
    <w:uiPriority w:val="99"/>
    <w:rsid w:val="005A66C1"/>
    <w:pPr>
      <w:tabs>
        <w:tab w:val="center" w:pos="4320"/>
        <w:tab w:val="right" w:pos="8640"/>
      </w:tabs>
    </w:pPr>
  </w:style>
  <w:style w:type="character" w:customStyle="1" w:styleId="HeaderChar">
    <w:name w:val="Header Char"/>
    <w:basedOn w:val="DefaultParagraphFont"/>
    <w:link w:val="Header"/>
    <w:uiPriority w:val="99"/>
    <w:rsid w:val="005A66C1"/>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5A66C1"/>
    <w:rPr>
      <w:rFonts w:ascii="Tahoma" w:hAnsi="Tahoma"/>
      <w:sz w:val="16"/>
      <w:szCs w:val="16"/>
      <w:lang w:val="x-none" w:eastAsia="x-none"/>
    </w:rPr>
  </w:style>
  <w:style w:type="character" w:customStyle="1" w:styleId="BalloonTextChar">
    <w:name w:val="Balloon Text Char"/>
    <w:basedOn w:val="DefaultParagraphFont"/>
    <w:link w:val="BalloonText"/>
    <w:uiPriority w:val="99"/>
    <w:semiHidden/>
    <w:rsid w:val="005A66C1"/>
    <w:rPr>
      <w:rFonts w:ascii="Tahoma" w:eastAsia="Times New Roman" w:hAnsi="Tahoma" w:cs="Times New Roman"/>
      <w:snapToGrid w:val="0"/>
      <w:sz w:val="16"/>
      <w:szCs w:val="16"/>
      <w:lang w:val="x-none" w:eastAsia="x-none"/>
    </w:rPr>
  </w:style>
  <w:style w:type="table" w:styleId="TableGrid">
    <w:name w:val="Table Grid"/>
    <w:basedOn w:val="TableNormal"/>
    <w:uiPriority w:val="59"/>
    <w:rsid w:val="005A66C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5A66C1"/>
    <w:pPr>
      <w:widowControl w:val="0"/>
      <w:spacing w:after="0" w:line="240" w:lineRule="auto"/>
    </w:pPr>
    <w:rPr>
      <w:rFonts w:ascii="Times New Roman" w:eastAsia="Times New Roman" w:hAnsi="Times New Roman" w:cs="Times New Roman"/>
      <w:snapToGrid w:val="0"/>
      <w:sz w:val="20"/>
      <w:szCs w:val="20"/>
    </w:rPr>
  </w:style>
  <w:style w:type="paragraph" w:styleId="ListParagraph">
    <w:name w:val="List Paragraph"/>
    <w:basedOn w:val="Normal"/>
    <w:uiPriority w:val="34"/>
    <w:qFormat/>
    <w:rsid w:val="005A66C1"/>
    <w:pPr>
      <w:widowControl/>
      <w:spacing w:after="200" w:line="276" w:lineRule="auto"/>
      <w:ind w:left="720"/>
      <w:contextualSpacing/>
    </w:pPr>
    <w:rPr>
      <w:rFonts w:ascii="Calibri" w:eastAsia="Calibri" w:hAnsi="Calibri"/>
      <w:snapToGrid/>
      <w:sz w:val="22"/>
      <w:szCs w:val="22"/>
    </w:rPr>
  </w:style>
  <w:style w:type="character" w:styleId="CommentReference">
    <w:name w:val="annotation reference"/>
    <w:uiPriority w:val="99"/>
    <w:semiHidden/>
    <w:unhideWhenUsed/>
    <w:rsid w:val="005A66C1"/>
    <w:rPr>
      <w:sz w:val="16"/>
      <w:szCs w:val="16"/>
    </w:rPr>
  </w:style>
  <w:style w:type="paragraph" w:styleId="CommentText">
    <w:name w:val="annotation text"/>
    <w:basedOn w:val="Normal"/>
    <w:link w:val="CommentTextChar"/>
    <w:uiPriority w:val="99"/>
    <w:semiHidden/>
    <w:unhideWhenUsed/>
    <w:rsid w:val="005A66C1"/>
  </w:style>
  <w:style w:type="character" w:customStyle="1" w:styleId="CommentTextChar">
    <w:name w:val="Comment Text Char"/>
    <w:basedOn w:val="DefaultParagraphFont"/>
    <w:link w:val="CommentText"/>
    <w:uiPriority w:val="99"/>
    <w:semiHidden/>
    <w:rsid w:val="005A66C1"/>
    <w:rPr>
      <w:rFonts w:ascii="Times New Roman" w:eastAsia="Times New Roman" w:hAnsi="Times New Roman" w:cs="Times New Roman"/>
      <w:snapToGrid w:val="0"/>
      <w:sz w:val="20"/>
      <w:szCs w:val="20"/>
    </w:rPr>
  </w:style>
  <w:style w:type="paragraph" w:styleId="CommentSubject">
    <w:name w:val="annotation subject"/>
    <w:basedOn w:val="CommentText"/>
    <w:next w:val="CommentText"/>
    <w:link w:val="CommentSubjectChar"/>
    <w:uiPriority w:val="99"/>
    <w:semiHidden/>
    <w:unhideWhenUsed/>
    <w:rsid w:val="005A66C1"/>
    <w:rPr>
      <w:b/>
      <w:bCs/>
    </w:rPr>
  </w:style>
  <w:style w:type="character" w:customStyle="1" w:styleId="CommentSubjectChar">
    <w:name w:val="Comment Subject Char"/>
    <w:basedOn w:val="CommentTextChar"/>
    <w:link w:val="CommentSubject"/>
    <w:uiPriority w:val="99"/>
    <w:semiHidden/>
    <w:rsid w:val="005A66C1"/>
    <w:rPr>
      <w:rFonts w:ascii="Times New Roman" w:eastAsia="Times New Roman" w:hAnsi="Times New Roman" w:cs="Times New Roman"/>
      <w:b/>
      <w:bCs/>
      <w:snapToGrid w:val="0"/>
      <w:sz w:val="20"/>
      <w:szCs w:val="20"/>
    </w:rPr>
  </w:style>
  <w:style w:type="paragraph" w:styleId="NormalWeb">
    <w:name w:val="Normal (Web)"/>
    <w:basedOn w:val="Normal"/>
    <w:uiPriority w:val="99"/>
    <w:semiHidden/>
    <w:unhideWhenUsed/>
    <w:rsid w:val="005A66C1"/>
    <w:pPr>
      <w:widowControl/>
      <w:spacing w:before="100" w:beforeAutospacing="1" w:after="100" w:afterAutospacing="1"/>
    </w:pPr>
    <w:rPr>
      <w:snapToGrid/>
      <w:sz w:val="24"/>
      <w:szCs w:val="24"/>
    </w:rPr>
  </w:style>
  <w:style w:type="paragraph" w:customStyle="1" w:styleId="levelsec">
    <w:name w:val="level_sec"/>
    <w:basedOn w:val="Normal"/>
    <w:rsid w:val="005A66C1"/>
    <w:pPr>
      <w:widowControl/>
      <w:spacing w:before="100" w:beforeAutospacing="1" w:after="100" w:afterAutospacing="1"/>
      <w:ind w:left="480"/>
    </w:pPr>
    <w:rPr>
      <w:snapToGrid/>
      <w:sz w:val="24"/>
      <w:szCs w:val="24"/>
    </w:rPr>
  </w:style>
  <w:style w:type="paragraph" w:customStyle="1" w:styleId="levela">
    <w:name w:val="level_a"/>
    <w:basedOn w:val="Normal"/>
    <w:rsid w:val="005A66C1"/>
    <w:pPr>
      <w:widowControl/>
      <w:spacing w:before="100" w:beforeAutospacing="1" w:after="100" w:afterAutospacing="1"/>
      <w:ind w:left="960"/>
    </w:pPr>
    <w:rPr>
      <w:snapToGrid/>
      <w:sz w:val="24"/>
      <w:szCs w:val="24"/>
    </w:rPr>
  </w:style>
  <w:style w:type="paragraph" w:customStyle="1" w:styleId="levelnum">
    <w:name w:val="level_num"/>
    <w:basedOn w:val="Normal"/>
    <w:rsid w:val="005A66C1"/>
    <w:pPr>
      <w:widowControl/>
      <w:spacing w:before="100" w:beforeAutospacing="1" w:after="100" w:afterAutospacing="1"/>
      <w:ind w:left="1440"/>
    </w:pPr>
    <w:rPr>
      <w:snapToGrid/>
      <w:sz w:val="24"/>
      <w:szCs w:val="24"/>
    </w:rPr>
  </w:style>
  <w:style w:type="paragraph" w:customStyle="1" w:styleId="levelcapletter">
    <w:name w:val="level_capletter"/>
    <w:basedOn w:val="Normal"/>
    <w:rsid w:val="005A66C1"/>
    <w:pPr>
      <w:widowControl/>
      <w:spacing w:before="100" w:beforeAutospacing="1" w:after="100" w:afterAutospacing="1"/>
      <w:ind w:left="1920"/>
    </w:pPr>
    <w:rPr>
      <w:snapToGrid/>
      <w:sz w:val="24"/>
      <w:szCs w:val="24"/>
    </w:rPr>
  </w:style>
  <w:style w:type="character" w:customStyle="1" w:styleId="headnote2">
    <w:name w:val="headnote2"/>
    <w:rsid w:val="005A66C1"/>
    <w:rPr>
      <w:b/>
      <w:bCs/>
    </w:rPr>
  </w:style>
  <w:style w:type="paragraph" w:customStyle="1" w:styleId="first1">
    <w:name w:val="first1"/>
    <w:basedOn w:val="Normal"/>
    <w:rsid w:val="005A66C1"/>
    <w:pPr>
      <w:widowControl/>
      <w:spacing w:before="48" w:after="120" w:line="312" w:lineRule="atLeast"/>
      <w:ind w:firstLine="480"/>
    </w:pPr>
    <w:rPr>
      <w:snapToGrid/>
      <w:spacing w:val="7"/>
      <w:sz w:val="24"/>
      <w:szCs w:val="24"/>
    </w:rPr>
  </w:style>
  <w:style w:type="paragraph" w:styleId="FootnoteText">
    <w:name w:val="footnote text"/>
    <w:basedOn w:val="Normal"/>
    <w:link w:val="FootnoteTextChar"/>
    <w:uiPriority w:val="99"/>
    <w:semiHidden/>
    <w:unhideWhenUsed/>
    <w:rsid w:val="005A66C1"/>
  </w:style>
  <w:style w:type="character" w:customStyle="1" w:styleId="FootnoteTextChar">
    <w:name w:val="Footnote Text Char"/>
    <w:basedOn w:val="DefaultParagraphFont"/>
    <w:link w:val="FootnoteText"/>
    <w:uiPriority w:val="99"/>
    <w:semiHidden/>
    <w:rsid w:val="005A66C1"/>
    <w:rPr>
      <w:rFonts w:ascii="Times New Roman" w:eastAsia="Times New Roman" w:hAnsi="Times New Roman" w:cs="Times New Roman"/>
      <w:snapToGrid w:val="0"/>
      <w:sz w:val="20"/>
      <w:szCs w:val="20"/>
    </w:rPr>
  </w:style>
  <w:style w:type="character" w:styleId="FootnoteReference">
    <w:name w:val="footnote reference"/>
    <w:uiPriority w:val="99"/>
    <w:semiHidden/>
    <w:unhideWhenUsed/>
    <w:rsid w:val="005A66C1"/>
    <w:rPr>
      <w:vertAlign w:val="superscript"/>
    </w:rPr>
  </w:style>
  <w:style w:type="character" w:customStyle="1" w:styleId="hidden1">
    <w:name w:val="hidden1"/>
    <w:basedOn w:val="DefaultParagraphFont"/>
    <w:rsid w:val="005A66C1"/>
    <w:rPr>
      <w:sz w:val="2"/>
      <w:szCs w:val="2"/>
    </w:rPr>
  </w:style>
  <w:style w:type="character" w:customStyle="1" w:styleId="new">
    <w:name w:val="new"/>
    <w:basedOn w:val="DefaultParagraphFont"/>
    <w:rsid w:val="005A66C1"/>
  </w:style>
  <w:style w:type="paragraph" w:customStyle="1" w:styleId="first2">
    <w:name w:val="first2"/>
    <w:basedOn w:val="Normal"/>
    <w:rsid w:val="005A66C1"/>
    <w:pPr>
      <w:widowControl/>
      <w:spacing w:before="48" w:after="120" w:line="300" w:lineRule="atLeast"/>
      <w:ind w:firstLine="480"/>
    </w:pPr>
    <w:rPr>
      <w:snapToGrid/>
      <w:sz w:val="24"/>
      <w:szCs w:val="24"/>
    </w:rPr>
  </w:style>
  <w:style w:type="paragraph" w:styleId="EndnoteText">
    <w:name w:val="endnote text"/>
    <w:basedOn w:val="Normal"/>
    <w:link w:val="EndnoteTextChar"/>
    <w:uiPriority w:val="99"/>
    <w:semiHidden/>
    <w:unhideWhenUsed/>
    <w:rsid w:val="005A66C1"/>
  </w:style>
  <w:style w:type="character" w:customStyle="1" w:styleId="EndnoteTextChar">
    <w:name w:val="Endnote Text Char"/>
    <w:basedOn w:val="DefaultParagraphFont"/>
    <w:link w:val="EndnoteText"/>
    <w:uiPriority w:val="99"/>
    <w:semiHidden/>
    <w:rsid w:val="005A66C1"/>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5A66C1"/>
    <w:rPr>
      <w:vertAlign w:val="superscript"/>
    </w:rPr>
  </w:style>
  <w:style w:type="paragraph" w:customStyle="1" w:styleId="Default">
    <w:name w:val="Default"/>
    <w:rsid w:val="005A66C1"/>
    <w:pPr>
      <w:autoSpaceDE w:val="0"/>
      <w:autoSpaceDN w:val="0"/>
      <w:adjustRightInd w:val="0"/>
      <w:spacing w:after="0" w:line="240" w:lineRule="auto"/>
    </w:pPr>
    <w:rPr>
      <w:rFonts w:ascii="Corbel" w:hAnsi="Corbel" w:cs="Corbel"/>
      <w:color w:val="000000"/>
      <w:sz w:val="24"/>
      <w:szCs w:val="24"/>
    </w:rPr>
  </w:style>
  <w:style w:type="table" w:customStyle="1" w:styleId="TableGrid1">
    <w:name w:val="Table Grid1"/>
    <w:basedOn w:val="TableNormal"/>
    <w:next w:val="TableGrid"/>
    <w:uiPriority w:val="59"/>
    <w:rsid w:val="005A66C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5A66C1"/>
    <w:rPr>
      <w:rFonts w:ascii="Times New Roman" w:eastAsia="Times New Roman" w:hAnsi="Times New Roman" w:cs="Times New Roman"/>
      <w:snapToGrid w:val="0"/>
      <w:sz w:val="20"/>
      <w:szCs w:val="20"/>
    </w:rPr>
  </w:style>
  <w:style w:type="table" w:styleId="LightShading-Accent4">
    <w:name w:val="Light Shading Accent 4"/>
    <w:basedOn w:val="TableNormal"/>
    <w:uiPriority w:val="60"/>
    <w:rsid w:val="004F6F46"/>
    <w:pPr>
      <w:spacing w:after="0"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1">
    <w:name w:val="Light Shading Accent 1"/>
    <w:basedOn w:val="TableNormal"/>
    <w:uiPriority w:val="60"/>
    <w:rsid w:val="004F6F4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5">
    <w:name w:val="Light Shading Accent 5"/>
    <w:basedOn w:val="TableNormal"/>
    <w:uiPriority w:val="60"/>
    <w:rsid w:val="004F6F46"/>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Grid-Accent1">
    <w:name w:val="Light Grid Accent 1"/>
    <w:basedOn w:val="TableNormal"/>
    <w:uiPriority w:val="62"/>
    <w:rsid w:val="004F6F46"/>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paragraph" w:styleId="List">
    <w:name w:val="List"/>
    <w:basedOn w:val="Normal"/>
    <w:uiPriority w:val="99"/>
    <w:unhideWhenUsed/>
    <w:rsid w:val="0030370C"/>
    <w:pPr>
      <w:widowControl/>
      <w:ind w:left="360" w:hanging="360"/>
    </w:pPr>
    <w:rPr>
      <w:rFonts w:asciiTheme="minorHAnsi" w:eastAsiaTheme="minorHAnsi" w:hAnsiTheme="minorHAnsi" w:cstheme="minorBidi"/>
      <w:snapToGrid/>
      <w:sz w:val="22"/>
      <w:szCs w:val="22"/>
    </w:rPr>
  </w:style>
  <w:style w:type="paragraph" w:styleId="Revision">
    <w:name w:val="Revision"/>
    <w:hidden/>
    <w:uiPriority w:val="99"/>
    <w:semiHidden/>
    <w:rsid w:val="008867F7"/>
    <w:pPr>
      <w:spacing w:after="0" w:line="240" w:lineRule="auto"/>
    </w:pPr>
    <w:rPr>
      <w:rFonts w:ascii="Times New Roman" w:eastAsia="Times New Roman" w:hAnsi="Times New Roman" w:cs="Times New Roman"/>
      <w:snapToGrid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231859">
      <w:bodyDiv w:val="1"/>
      <w:marLeft w:val="0"/>
      <w:marRight w:val="0"/>
      <w:marTop w:val="0"/>
      <w:marBottom w:val="0"/>
      <w:divBdr>
        <w:top w:val="none" w:sz="0" w:space="0" w:color="auto"/>
        <w:left w:val="none" w:sz="0" w:space="0" w:color="auto"/>
        <w:bottom w:val="none" w:sz="0" w:space="0" w:color="auto"/>
        <w:right w:val="none" w:sz="0" w:space="0" w:color="auto"/>
      </w:divBdr>
    </w:div>
    <w:div w:id="427507323">
      <w:bodyDiv w:val="1"/>
      <w:marLeft w:val="0"/>
      <w:marRight w:val="0"/>
      <w:marTop w:val="0"/>
      <w:marBottom w:val="0"/>
      <w:divBdr>
        <w:top w:val="none" w:sz="0" w:space="0" w:color="auto"/>
        <w:left w:val="none" w:sz="0" w:space="0" w:color="auto"/>
        <w:bottom w:val="none" w:sz="0" w:space="0" w:color="auto"/>
        <w:right w:val="none" w:sz="0" w:space="0" w:color="auto"/>
      </w:divBdr>
    </w:div>
    <w:div w:id="529955747">
      <w:bodyDiv w:val="1"/>
      <w:marLeft w:val="0"/>
      <w:marRight w:val="0"/>
      <w:marTop w:val="0"/>
      <w:marBottom w:val="0"/>
      <w:divBdr>
        <w:top w:val="none" w:sz="0" w:space="0" w:color="auto"/>
        <w:left w:val="none" w:sz="0" w:space="0" w:color="auto"/>
        <w:bottom w:val="none" w:sz="0" w:space="0" w:color="auto"/>
        <w:right w:val="none" w:sz="0" w:space="0" w:color="auto"/>
      </w:divBdr>
    </w:div>
    <w:div w:id="905187160">
      <w:bodyDiv w:val="1"/>
      <w:marLeft w:val="0"/>
      <w:marRight w:val="0"/>
      <w:marTop w:val="0"/>
      <w:marBottom w:val="0"/>
      <w:divBdr>
        <w:top w:val="none" w:sz="0" w:space="0" w:color="auto"/>
        <w:left w:val="none" w:sz="0" w:space="0" w:color="auto"/>
        <w:bottom w:val="none" w:sz="0" w:space="0" w:color="auto"/>
        <w:right w:val="none" w:sz="0" w:space="0" w:color="auto"/>
      </w:divBdr>
    </w:div>
    <w:div w:id="14555157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de.ufars-accounting@state.mn.us" TargetMode="External"/><Relationship Id="rId18" Type="http://schemas.openxmlformats.org/officeDocument/2006/relationships/hyperlink" Target="https://tools.usps.com/go/ZipLookupAction!input.action"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mmd.admin.state.mn.us/commissionersplan.htm" TargetMode="External"/><Relationship Id="rId7" Type="http://schemas.openxmlformats.org/officeDocument/2006/relationships/footnotes" Target="footnotes.xml"/><Relationship Id="rId12" Type="http://schemas.openxmlformats.org/officeDocument/2006/relationships/hyperlink" Target="http://education.state.mn.us/MDE/dse/schfin/fin/UFARS/index.htm" TargetMode="External"/><Relationship Id="rId17" Type="http://schemas.openxmlformats.org/officeDocument/2006/relationships/hyperlink" Target="mailto:cherie.eichinger@state.mn"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mn.gov/admin/government/grants/policies-statutes-forms" TargetMode="External"/><Relationship Id="rId20" Type="http://schemas.openxmlformats.org/officeDocument/2006/relationships/image" Target="media/image1.png"/><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attendee.gototraining.com/r/8794792676841994242"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mmd.admin.state.mn.us/commissionersplan.htm" TargetMode="External"/><Relationship Id="rId23" Type="http://schemas.openxmlformats.org/officeDocument/2006/relationships/hyperlink" Target="mailto:cherie.eichinger@state.mn" TargetMode="External"/><Relationship Id="rId28" Type="http://schemas.microsoft.com/office/2011/relationships/commentsExtended" Target="commentsExtended.xml"/><Relationship Id="rId10" Type="http://schemas.openxmlformats.org/officeDocument/2006/relationships/hyperlink" Target="http://lukeworks.net/wp-content/uploads/2012/10/ABE-Career-Counseling1.pdf" TargetMode="External"/><Relationship Id="rId19" Type="http://schemas.openxmlformats.org/officeDocument/2006/relationships/hyperlink" Target="mailto:mde.school-verify@state.mn.us" TargetMode="External"/><Relationship Id="rId4" Type="http://schemas.microsoft.com/office/2007/relationships/stylesWithEffects" Target="stylesWithEffects.xml"/><Relationship Id="rId9" Type="http://schemas.openxmlformats.org/officeDocument/2006/relationships/hyperlink" Target="https://attendee.gototraining.com/r/8794792676841994242" TargetMode="External"/><Relationship Id="rId14" Type="http://schemas.openxmlformats.org/officeDocument/2006/relationships/hyperlink" Target="http://www.osa.state.mn.us/other/GASBTools/capital_asset_guide.pdf" TargetMode="External"/><Relationship Id="rId22" Type="http://schemas.openxmlformats.org/officeDocument/2006/relationships/hyperlink" Target="http://mn.gov/admin/government/grants/policies-statutes-form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AA1A1E-D9A2-479B-A8D5-F31290ADA4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8522</Words>
  <Characters>48582</Characters>
  <Application>Microsoft Office Word</Application>
  <DocSecurity>4</DocSecurity>
  <Lines>404</Lines>
  <Paragraphs>113</Paragraphs>
  <ScaleCrop>false</ScaleCrop>
  <HeadingPairs>
    <vt:vector size="2" baseType="variant">
      <vt:variant>
        <vt:lpstr>Title</vt:lpstr>
      </vt:variant>
      <vt:variant>
        <vt:i4>1</vt:i4>
      </vt:variant>
    </vt:vector>
  </HeadingPairs>
  <TitlesOfParts>
    <vt:vector size="1" baseType="lpstr">
      <vt:lpstr/>
    </vt:vector>
  </TitlesOfParts>
  <Company>DEED</Company>
  <LinksUpToDate>false</LinksUpToDate>
  <CharactersWithSpaces>56991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Gao Sheng Lee</dc:creator>
  <cp:lastModifiedBy>Eichinger, Cherie</cp:lastModifiedBy>
  <cp:revision>2</cp:revision>
  <cp:lastPrinted>2016-08-25T21:28:00Z</cp:lastPrinted>
  <dcterms:created xsi:type="dcterms:W3CDTF">2016-09-12T18:39:00Z</dcterms:created>
  <dcterms:modified xsi:type="dcterms:W3CDTF">2016-09-12T18:39:00Z</dcterms:modified>
</cp:coreProperties>
</file>