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20" w:type="dxa"/>
        <w:tblInd w:w="-432" w:type="dxa"/>
        <w:tblLook w:val="04A0" w:firstRow="1" w:lastRow="0" w:firstColumn="1" w:lastColumn="0" w:noHBand="0" w:noVBand="1"/>
        <w:tblCaption w:val="Bloomington (Metro South/Community Services Campus))"/>
        <w:tblDescription w:val="Classes offered at Bloomington (Metro South/Community Services Campus)"/>
      </w:tblPr>
      <w:tblGrid>
        <w:gridCol w:w="2160"/>
        <w:gridCol w:w="8460"/>
      </w:tblGrid>
      <w:tr w:rsidR="002B1187" w:rsidRPr="00B62E72" w:rsidTr="00DA5578">
        <w:trPr>
          <w:tblHeader/>
        </w:trPr>
        <w:tc>
          <w:tcPr>
            <w:tcW w:w="2160" w:type="dxa"/>
          </w:tcPr>
          <w:p w:rsidR="002B1187" w:rsidRPr="00B62E72" w:rsidRDefault="002B1187" w:rsidP="00454861">
            <w:pPr>
              <w:rPr>
                <w:b/>
                <w:sz w:val="22"/>
                <w:szCs w:val="22"/>
              </w:rPr>
            </w:pPr>
            <w:r w:rsidRPr="00B62E72">
              <w:rPr>
                <w:b/>
                <w:sz w:val="22"/>
                <w:szCs w:val="22"/>
              </w:rPr>
              <w:t>Agency:</w:t>
            </w:r>
          </w:p>
        </w:tc>
        <w:tc>
          <w:tcPr>
            <w:tcW w:w="8460" w:type="dxa"/>
          </w:tcPr>
          <w:p w:rsidR="002B1187" w:rsidRPr="00B62E72" w:rsidRDefault="002B1187" w:rsidP="00DA5578">
            <w:pPr>
              <w:tabs>
                <w:tab w:val="left" w:pos="6462"/>
              </w:tabs>
              <w:ind w:right="-288"/>
              <w:rPr>
                <w:b/>
                <w:sz w:val="22"/>
                <w:szCs w:val="22"/>
              </w:rPr>
            </w:pPr>
            <w:r w:rsidRPr="00B62E72">
              <w:rPr>
                <w:b/>
                <w:sz w:val="22"/>
                <w:szCs w:val="22"/>
              </w:rPr>
              <w:t>Bloomington (Metro So./Community Services Campus {CSC})</w:t>
            </w:r>
            <w:r w:rsidRPr="00B62E72">
              <w:rPr>
                <w:b/>
                <w:sz w:val="22"/>
                <w:szCs w:val="22"/>
              </w:rPr>
              <w:tab/>
              <w:t>Award: $</w:t>
            </w:r>
            <w:r w:rsidR="00685E89" w:rsidRPr="00B62E72">
              <w:rPr>
                <w:b/>
                <w:sz w:val="22"/>
                <w:szCs w:val="22"/>
              </w:rPr>
              <w:t>95,212.55</w:t>
            </w:r>
          </w:p>
        </w:tc>
      </w:tr>
      <w:tr w:rsidR="002B1187" w:rsidRPr="00B62E72" w:rsidTr="00DA5578">
        <w:tc>
          <w:tcPr>
            <w:tcW w:w="2160" w:type="dxa"/>
          </w:tcPr>
          <w:p w:rsidR="002B1187" w:rsidRPr="00B62E72" w:rsidRDefault="002B1187" w:rsidP="00454861">
            <w:pPr>
              <w:rPr>
                <w:b/>
                <w:sz w:val="22"/>
                <w:szCs w:val="22"/>
              </w:rPr>
            </w:pPr>
            <w:r w:rsidRPr="00B62E72">
              <w:rPr>
                <w:b/>
                <w:sz w:val="22"/>
                <w:szCs w:val="22"/>
              </w:rPr>
              <w:t>Contact:</w:t>
            </w:r>
          </w:p>
        </w:tc>
        <w:tc>
          <w:tcPr>
            <w:tcW w:w="8460" w:type="dxa"/>
          </w:tcPr>
          <w:p w:rsidR="002B1187" w:rsidRPr="00B62E72" w:rsidRDefault="002B1187" w:rsidP="00573F2F">
            <w:pPr>
              <w:tabs>
                <w:tab w:val="left" w:pos="1854"/>
                <w:tab w:val="left" w:pos="4032"/>
              </w:tabs>
              <w:rPr>
                <w:sz w:val="22"/>
                <w:szCs w:val="22"/>
              </w:rPr>
            </w:pPr>
            <w:r w:rsidRPr="00B62E72">
              <w:rPr>
                <w:sz w:val="22"/>
                <w:szCs w:val="22"/>
              </w:rPr>
              <w:t>Kellie McGowan</w:t>
            </w:r>
            <w:r w:rsidRPr="00B62E72">
              <w:rPr>
                <w:sz w:val="22"/>
                <w:szCs w:val="22"/>
              </w:rPr>
              <w:tab/>
            </w:r>
            <w:r w:rsidRPr="00B62E72">
              <w:rPr>
                <w:sz w:val="22"/>
                <w:szCs w:val="22"/>
                <w:u w:val="single"/>
              </w:rPr>
              <w:t>Phone</w:t>
            </w:r>
            <w:r w:rsidRPr="00B62E72">
              <w:rPr>
                <w:sz w:val="22"/>
                <w:szCs w:val="22"/>
              </w:rPr>
              <w:t>: 952-681-6107</w:t>
            </w:r>
            <w:r w:rsidRPr="00B62E72">
              <w:rPr>
                <w:sz w:val="22"/>
                <w:szCs w:val="22"/>
              </w:rPr>
              <w:tab/>
            </w:r>
            <w:r w:rsidRPr="00B62E72">
              <w:rPr>
                <w:sz w:val="22"/>
                <w:szCs w:val="22"/>
                <w:u w:val="single"/>
              </w:rPr>
              <w:t>Email</w:t>
            </w:r>
            <w:r w:rsidR="00573F2F" w:rsidRPr="00B62E72">
              <w:rPr>
                <w:sz w:val="22"/>
                <w:szCs w:val="22"/>
              </w:rPr>
              <w:t xml:space="preserve">: </w:t>
            </w:r>
            <w:hyperlink r:id="rId8" w:history="1">
              <w:r w:rsidR="00685E89" w:rsidRPr="00B62E72">
                <w:rPr>
                  <w:rStyle w:val="Hyperlink"/>
                  <w:color w:val="000000" w:themeColor="text1"/>
                  <w:sz w:val="22"/>
                  <w:szCs w:val="22"/>
                  <w:u w:val="none"/>
                </w:rPr>
                <w:t>kmcgowan@isd271.org</w:t>
              </w:r>
            </w:hyperlink>
          </w:p>
        </w:tc>
      </w:tr>
      <w:tr w:rsidR="002B1187" w:rsidRPr="00B62E72" w:rsidTr="00DA5578">
        <w:tc>
          <w:tcPr>
            <w:tcW w:w="2160" w:type="dxa"/>
          </w:tcPr>
          <w:p w:rsidR="002B1187" w:rsidRPr="00B62E72" w:rsidRDefault="008B1CCD" w:rsidP="00121025">
            <w:pPr>
              <w:rPr>
                <w:b/>
                <w:sz w:val="22"/>
                <w:szCs w:val="22"/>
              </w:rPr>
            </w:pPr>
            <w:r>
              <w:rPr>
                <w:b/>
                <w:sz w:val="22"/>
                <w:szCs w:val="22"/>
              </w:rPr>
              <w:t>Site</w:t>
            </w:r>
            <w:r w:rsidR="00121025">
              <w:rPr>
                <w:b/>
                <w:sz w:val="22"/>
                <w:szCs w:val="22"/>
              </w:rPr>
              <w:t xml:space="preserve"> and </w:t>
            </w:r>
            <w:r w:rsidR="002B1187" w:rsidRPr="00B62E72">
              <w:rPr>
                <w:b/>
                <w:sz w:val="22"/>
                <w:szCs w:val="22"/>
              </w:rPr>
              <w:t>Address:</w:t>
            </w:r>
          </w:p>
        </w:tc>
        <w:tc>
          <w:tcPr>
            <w:tcW w:w="8460" w:type="dxa"/>
          </w:tcPr>
          <w:p w:rsidR="00685E89" w:rsidRPr="00B62E72" w:rsidRDefault="00685E89" w:rsidP="00454861">
            <w:pPr>
              <w:rPr>
                <w:sz w:val="22"/>
                <w:szCs w:val="22"/>
              </w:rPr>
            </w:pPr>
            <w:r w:rsidRPr="00B62E72">
              <w:rPr>
                <w:b/>
                <w:sz w:val="22"/>
                <w:szCs w:val="22"/>
              </w:rPr>
              <w:t>Community Services Campus (CSC)</w:t>
            </w:r>
            <w:r w:rsidR="00121025">
              <w:rPr>
                <w:sz w:val="22"/>
                <w:szCs w:val="22"/>
              </w:rPr>
              <w:t xml:space="preserve">: </w:t>
            </w:r>
            <w:r w:rsidR="00AB3F4C">
              <w:rPr>
                <w:sz w:val="22"/>
                <w:szCs w:val="22"/>
              </w:rPr>
              <w:t>2575 W, 88t</w:t>
            </w:r>
            <w:r w:rsidRPr="00B62E72">
              <w:rPr>
                <w:sz w:val="22"/>
                <w:szCs w:val="22"/>
              </w:rPr>
              <w:t>h Street, Bloomington, MN 55431</w:t>
            </w:r>
          </w:p>
          <w:p w:rsidR="002B1187" w:rsidRPr="00B62E72" w:rsidRDefault="00685E89" w:rsidP="00121025">
            <w:pPr>
              <w:rPr>
                <w:sz w:val="22"/>
                <w:szCs w:val="22"/>
              </w:rPr>
            </w:pPr>
            <w:r w:rsidRPr="00B62E72">
              <w:rPr>
                <w:b/>
                <w:sz w:val="22"/>
                <w:szCs w:val="22"/>
              </w:rPr>
              <w:t>Eden Prairie at Hennepin Technical Center</w:t>
            </w:r>
            <w:r w:rsidR="00121025">
              <w:rPr>
                <w:b/>
                <w:sz w:val="22"/>
                <w:szCs w:val="22"/>
              </w:rPr>
              <w:t>:</w:t>
            </w:r>
            <w:r w:rsidRPr="00B62E72">
              <w:rPr>
                <w:sz w:val="22"/>
                <w:szCs w:val="22"/>
              </w:rPr>
              <w:t xml:space="preserve"> 13100 College View Drive, Eden Prairie, MN 55347</w:t>
            </w:r>
          </w:p>
        </w:tc>
      </w:tr>
      <w:tr w:rsidR="002B1187" w:rsidRPr="00B62E72" w:rsidTr="00DA5578">
        <w:tc>
          <w:tcPr>
            <w:tcW w:w="2160" w:type="dxa"/>
          </w:tcPr>
          <w:p w:rsidR="002B1187" w:rsidRPr="00B62E72" w:rsidRDefault="002B1187" w:rsidP="00454861">
            <w:pPr>
              <w:rPr>
                <w:b/>
                <w:sz w:val="22"/>
                <w:szCs w:val="22"/>
              </w:rPr>
            </w:pPr>
            <w:r w:rsidRPr="00B62E72">
              <w:rPr>
                <w:b/>
                <w:sz w:val="22"/>
                <w:szCs w:val="22"/>
              </w:rPr>
              <w:t>Target Population:</w:t>
            </w:r>
          </w:p>
        </w:tc>
        <w:tc>
          <w:tcPr>
            <w:tcW w:w="8460" w:type="dxa"/>
          </w:tcPr>
          <w:p w:rsidR="002B1187" w:rsidRPr="00B62E72" w:rsidRDefault="00063587" w:rsidP="00454861">
            <w:pPr>
              <w:rPr>
                <w:sz w:val="22"/>
                <w:szCs w:val="22"/>
              </w:rPr>
            </w:pPr>
            <w:r w:rsidRPr="00B62E72">
              <w:rPr>
                <w:sz w:val="22"/>
                <w:szCs w:val="22"/>
              </w:rPr>
              <w:t>Asian, Latin,</w:t>
            </w:r>
            <w:r w:rsidR="002B1187" w:rsidRPr="00B62E72">
              <w:rPr>
                <w:sz w:val="22"/>
                <w:szCs w:val="22"/>
              </w:rPr>
              <w:t xml:space="preserve"> Africa</w:t>
            </w:r>
            <w:r w:rsidR="00D23F03" w:rsidRPr="00B62E72">
              <w:rPr>
                <w:sz w:val="22"/>
                <w:szCs w:val="22"/>
              </w:rPr>
              <w:t xml:space="preserve"> </w:t>
            </w:r>
            <w:r w:rsidR="002B1187" w:rsidRPr="00B62E72">
              <w:rPr>
                <w:sz w:val="22"/>
                <w:szCs w:val="22"/>
              </w:rPr>
              <w:t>n</w:t>
            </w:r>
            <w:r w:rsidRPr="00B62E72">
              <w:rPr>
                <w:sz w:val="22"/>
                <w:szCs w:val="22"/>
              </w:rPr>
              <w:t xml:space="preserve"> and Middle Eastern immigrants and refugees</w:t>
            </w:r>
          </w:p>
        </w:tc>
      </w:tr>
      <w:tr w:rsidR="002B1187" w:rsidRPr="00B62E72" w:rsidTr="00DA5578">
        <w:tc>
          <w:tcPr>
            <w:tcW w:w="2160" w:type="dxa"/>
          </w:tcPr>
          <w:p w:rsidR="002B1187" w:rsidRPr="00B62E72" w:rsidRDefault="002B1187" w:rsidP="00454861">
            <w:pPr>
              <w:rPr>
                <w:sz w:val="22"/>
                <w:szCs w:val="22"/>
              </w:rPr>
            </w:pPr>
            <w:r w:rsidRPr="00B62E72">
              <w:rPr>
                <w:b/>
                <w:sz w:val="22"/>
                <w:szCs w:val="22"/>
              </w:rPr>
              <w:t>Services Provided:</w:t>
            </w:r>
          </w:p>
        </w:tc>
        <w:tc>
          <w:tcPr>
            <w:tcW w:w="8460" w:type="dxa"/>
          </w:tcPr>
          <w:p w:rsidR="002B1187" w:rsidRPr="00B62E72" w:rsidRDefault="00CD4131" w:rsidP="00071982">
            <w:pPr>
              <w:rPr>
                <w:sz w:val="22"/>
                <w:szCs w:val="22"/>
              </w:rPr>
            </w:pPr>
            <w:r w:rsidRPr="00B62E72">
              <w:rPr>
                <w:sz w:val="22"/>
                <w:szCs w:val="22"/>
              </w:rPr>
              <w:t xml:space="preserve">To provide Integrated English Literacy and Civics Education (IEL/Civics) programming to 126 adult </w:t>
            </w:r>
            <w:r w:rsidR="00EB0244">
              <w:rPr>
                <w:sz w:val="22"/>
                <w:szCs w:val="22"/>
              </w:rPr>
              <w:t>English Learners at two service</w:t>
            </w:r>
            <w:r w:rsidRPr="00B62E72">
              <w:rPr>
                <w:sz w:val="22"/>
                <w:szCs w:val="22"/>
              </w:rPr>
              <w:t xml:space="preserve"> sites. One site is the Community Services Campus to serve 96 students and the other is at the Eden Prairie at Hennepin Technical Center to provide more intensive services for 30 students. Metro South’s overarching goals for IEL/Civics are to improve students’ English and </w:t>
            </w:r>
            <w:r w:rsidR="00363D21" w:rsidRPr="00B62E72">
              <w:rPr>
                <w:sz w:val="22"/>
                <w:szCs w:val="22"/>
              </w:rPr>
              <w:t xml:space="preserve">basic education skills, prepare </w:t>
            </w:r>
            <w:r w:rsidRPr="00B62E72">
              <w:rPr>
                <w:sz w:val="22"/>
                <w:szCs w:val="22"/>
              </w:rPr>
              <w:t xml:space="preserve">students for success in a career that offers a </w:t>
            </w:r>
            <w:r w:rsidR="00DA3727" w:rsidRPr="00B62E72">
              <w:rPr>
                <w:sz w:val="22"/>
                <w:szCs w:val="22"/>
              </w:rPr>
              <w:t>pathway to sustainable employment, and promote participants’ active citizen participation and engagement in the community. To achieve these g</w:t>
            </w:r>
            <w:r w:rsidR="00AB2544" w:rsidRPr="00B62E72">
              <w:rPr>
                <w:sz w:val="22"/>
                <w:szCs w:val="22"/>
              </w:rPr>
              <w:t>oals the progr</w:t>
            </w:r>
            <w:r w:rsidR="00071982" w:rsidRPr="00B62E72">
              <w:rPr>
                <w:sz w:val="22"/>
                <w:szCs w:val="22"/>
              </w:rPr>
              <w:t>am embed</w:t>
            </w:r>
            <w:r w:rsidR="00040968" w:rsidRPr="00B62E72">
              <w:rPr>
                <w:sz w:val="22"/>
                <w:szCs w:val="22"/>
              </w:rPr>
              <w:t xml:space="preserve">s English </w:t>
            </w:r>
            <w:r w:rsidR="00A047E4" w:rsidRPr="00B62E72">
              <w:rPr>
                <w:sz w:val="22"/>
                <w:szCs w:val="22"/>
              </w:rPr>
              <w:t>language instruction, civics, workforce preparation, and work training within career pathways in in-demand industries</w:t>
            </w:r>
            <w:r w:rsidR="00F06730" w:rsidRPr="00B62E72">
              <w:rPr>
                <w:sz w:val="22"/>
                <w:szCs w:val="22"/>
              </w:rPr>
              <w:t xml:space="preserve"> and </w:t>
            </w:r>
            <w:r w:rsidR="00344CCA" w:rsidRPr="00B62E72">
              <w:rPr>
                <w:sz w:val="22"/>
                <w:szCs w:val="22"/>
              </w:rPr>
              <w:t>occupations.</w:t>
            </w:r>
            <w:r w:rsidR="00363D21" w:rsidRPr="00B62E72">
              <w:rPr>
                <w:sz w:val="22"/>
                <w:szCs w:val="22"/>
              </w:rPr>
              <w:t xml:space="preserve"> Of Metro South’s five IEL/Civics Career Pathways courses, four will be offered in Bloomington at the Bloomington Community Services Campus site:  CDA, CNA Prep., Medical Terminology, and Customer Service. The fifth course, College and Career Prep., will be offered in Eden Prairie at the H</w:t>
            </w:r>
            <w:r w:rsidR="00FD2965" w:rsidRPr="00B62E72">
              <w:rPr>
                <w:sz w:val="22"/>
                <w:szCs w:val="22"/>
              </w:rPr>
              <w:t>ennepin Technical College.</w:t>
            </w:r>
          </w:p>
        </w:tc>
      </w:tr>
    </w:tbl>
    <w:p w:rsidR="00BD7FD6" w:rsidRPr="00B62E72" w:rsidRDefault="009B0CC6" w:rsidP="002B1187">
      <w:pPr>
        <w:rPr>
          <w:sz w:val="22"/>
          <w:szCs w:val="22"/>
        </w:rPr>
      </w:pPr>
      <w:r w:rsidRPr="00B62E72">
        <w:rPr>
          <w:sz w:val="22"/>
          <w:szCs w:val="22"/>
        </w:rPr>
        <w:br/>
      </w:r>
    </w:p>
    <w:tbl>
      <w:tblPr>
        <w:tblStyle w:val="TableGrid"/>
        <w:tblW w:w="10620" w:type="dxa"/>
        <w:tblInd w:w="-432" w:type="dxa"/>
        <w:tblLook w:val="04A0" w:firstRow="1" w:lastRow="0" w:firstColumn="1" w:lastColumn="0" w:noHBand="0" w:noVBand="1"/>
        <w:tblCaption w:val="CLUES (St. Paul)"/>
        <w:tblDescription w:val="Classes offered at the CLUES Program (St. Paul)"/>
      </w:tblPr>
      <w:tblGrid>
        <w:gridCol w:w="2160"/>
        <w:gridCol w:w="8460"/>
      </w:tblGrid>
      <w:tr w:rsidR="002B1187" w:rsidRPr="00B62E72" w:rsidTr="00685503">
        <w:trPr>
          <w:tblHeader/>
        </w:trPr>
        <w:tc>
          <w:tcPr>
            <w:tcW w:w="2160" w:type="dxa"/>
          </w:tcPr>
          <w:p w:rsidR="002B1187" w:rsidRPr="00B62E72" w:rsidRDefault="002B1187" w:rsidP="00454861">
            <w:pPr>
              <w:rPr>
                <w:b/>
                <w:sz w:val="22"/>
                <w:szCs w:val="22"/>
              </w:rPr>
            </w:pPr>
            <w:r w:rsidRPr="00B62E72">
              <w:rPr>
                <w:b/>
                <w:sz w:val="22"/>
                <w:szCs w:val="22"/>
              </w:rPr>
              <w:t>Agency:</w:t>
            </w:r>
          </w:p>
        </w:tc>
        <w:tc>
          <w:tcPr>
            <w:tcW w:w="8460" w:type="dxa"/>
          </w:tcPr>
          <w:p w:rsidR="002B1187" w:rsidRPr="00B62E72" w:rsidRDefault="00F362C8" w:rsidP="00515400">
            <w:pPr>
              <w:tabs>
                <w:tab w:val="left" w:pos="5544"/>
                <w:tab w:val="left" w:pos="6282"/>
              </w:tabs>
              <w:rPr>
                <w:b/>
                <w:sz w:val="22"/>
                <w:szCs w:val="22"/>
              </w:rPr>
            </w:pPr>
            <w:r w:rsidRPr="00B62E72">
              <w:rPr>
                <w:b/>
                <w:sz w:val="22"/>
                <w:szCs w:val="22"/>
              </w:rPr>
              <w:t>CLUES</w:t>
            </w:r>
            <w:r w:rsidR="00143540" w:rsidRPr="00B62E72">
              <w:rPr>
                <w:b/>
                <w:sz w:val="22"/>
                <w:szCs w:val="22"/>
              </w:rPr>
              <w:t xml:space="preserve"> (St. Paul)</w:t>
            </w:r>
            <w:r w:rsidR="002B1187" w:rsidRPr="00B62E72">
              <w:rPr>
                <w:b/>
                <w:sz w:val="22"/>
                <w:szCs w:val="22"/>
              </w:rPr>
              <w:tab/>
            </w:r>
            <w:r w:rsidR="00F93887" w:rsidRPr="00B62E72">
              <w:rPr>
                <w:b/>
                <w:sz w:val="22"/>
                <w:szCs w:val="22"/>
              </w:rPr>
              <w:tab/>
            </w:r>
            <w:r w:rsidRPr="00B62E72">
              <w:rPr>
                <w:b/>
                <w:sz w:val="22"/>
                <w:szCs w:val="22"/>
              </w:rPr>
              <w:t>Award: $</w:t>
            </w:r>
            <w:r w:rsidR="00A65891" w:rsidRPr="00B62E72">
              <w:rPr>
                <w:b/>
                <w:sz w:val="22"/>
                <w:szCs w:val="22"/>
              </w:rPr>
              <w:t>86,000</w:t>
            </w:r>
          </w:p>
        </w:tc>
      </w:tr>
      <w:tr w:rsidR="002B1187" w:rsidRPr="00B62E72" w:rsidTr="00685503">
        <w:tc>
          <w:tcPr>
            <w:tcW w:w="2160" w:type="dxa"/>
          </w:tcPr>
          <w:p w:rsidR="002B1187" w:rsidRPr="00B62E72" w:rsidRDefault="002B1187" w:rsidP="00454861">
            <w:pPr>
              <w:rPr>
                <w:b/>
                <w:sz w:val="22"/>
                <w:szCs w:val="22"/>
              </w:rPr>
            </w:pPr>
            <w:r w:rsidRPr="00B62E72">
              <w:rPr>
                <w:b/>
                <w:sz w:val="22"/>
                <w:szCs w:val="22"/>
              </w:rPr>
              <w:t>Contact</w:t>
            </w:r>
            <w:r w:rsidR="00A33FA7" w:rsidRPr="00B62E72">
              <w:rPr>
                <w:b/>
                <w:sz w:val="22"/>
                <w:szCs w:val="22"/>
              </w:rPr>
              <w:t>s</w:t>
            </w:r>
            <w:r w:rsidRPr="00B62E72">
              <w:rPr>
                <w:b/>
                <w:sz w:val="22"/>
                <w:szCs w:val="22"/>
              </w:rPr>
              <w:t>:</w:t>
            </w:r>
          </w:p>
          <w:p w:rsidR="002B1187" w:rsidRPr="00B62E72" w:rsidRDefault="002B1187" w:rsidP="00454861">
            <w:pPr>
              <w:rPr>
                <w:b/>
                <w:sz w:val="22"/>
                <w:szCs w:val="22"/>
              </w:rPr>
            </w:pPr>
          </w:p>
        </w:tc>
        <w:tc>
          <w:tcPr>
            <w:tcW w:w="8460" w:type="dxa"/>
          </w:tcPr>
          <w:p w:rsidR="00DF7E2C" w:rsidRPr="00B62E72" w:rsidRDefault="005E16B3" w:rsidP="009C7497">
            <w:pPr>
              <w:tabs>
                <w:tab w:val="left" w:pos="2142"/>
                <w:tab w:val="left" w:pos="2952"/>
                <w:tab w:val="left" w:pos="4572"/>
                <w:tab w:val="left" w:pos="5202"/>
              </w:tabs>
              <w:rPr>
                <w:sz w:val="22"/>
                <w:szCs w:val="22"/>
              </w:rPr>
            </w:pPr>
            <w:r w:rsidRPr="00B62E72">
              <w:rPr>
                <w:sz w:val="22"/>
                <w:szCs w:val="22"/>
              </w:rPr>
              <w:t>Fidelity Goodlaxson</w:t>
            </w:r>
            <w:r w:rsidRPr="00B62E72">
              <w:rPr>
                <w:sz w:val="22"/>
                <w:szCs w:val="22"/>
              </w:rPr>
              <w:tab/>
            </w:r>
            <w:r w:rsidRPr="00B62E72">
              <w:rPr>
                <w:sz w:val="22"/>
                <w:szCs w:val="22"/>
                <w:u w:val="single"/>
              </w:rPr>
              <w:t>Phone</w:t>
            </w:r>
            <w:r w:rsidRPr="00B62E72">
              <w:rPr>
                <w:sz w:val="22"/>
                <w:szCs w:val="22"/>
              </w:rPr>
              <w:t xml:space="preserve">: </w:t>
            </w:r>
            <w:r w:rsidR="00C42FE5" w:rsidRPr="00B62E72">
              <w:rPr>
                <w:sz w:val="22"/>
                <w:szCs w:val="22"/>
              </w:rPr>
              <w:t>612-746-3554 (direct)</w:t>
            </w:r>
            <w:r w:rsidRPr="00B62E72">
              <w:rPr>
                <w:sz w:val="22"/>
                <w:szCs w:val="22"/>
              </w:rPr>
              <w:tab/>
            </w:r>
            <w:r w:rsidRPr="00B62E72">
              <w:rPr>
                <w:sz w:val="22"/>
                <w:szCs w:val="22"/>
                <w:u w:val="single"/>
              </w:rPr>
              <w:t>Email</w:t>
            </w:r>
            <w:r w:rsidR="009C7497" w:rsidRPr="00B62E72">
              <w:rPr>
                <w:sz w:val="22"/>
                <w:szCs w:val="22"/>
              </w:rPr>
              <w:t>: fgoodlaxson@clues.org</w:t>
            </w:r>
          </w:p>
          <w:p w:rsidR="00DF7E2C" w:rsidRPr="00B62E72" w:rsidRDefault="00A03B45" w:rsidP="00A03B45">
            <w:pPr>
              <w:tabs>
                <w:tab w:val="left" w:pos="2142"/>
                <w:tab w:val="left" w:pos="2952"/>
                <w:tab w:val="left" w:pos="4572"/>
                <w:tab w:val="left" w:pos="5202"/>
              </w:tabs>
              <w:rPr>
                <w:sz w:val="22"/>
                <w:szCs w:val="22"/>
              </w:rPr>
            </w:pPr>
            <w:r>
              <w:rPr>
                <w:sz w:val="22"/>
                <w:szCs w:val="22"/>
              </w:rPr>
              <w:t>Enrique Olivarez</w:t>
            </w:r>
            <w:r w:rsidR="00DF7E2C" w:rsidRPr="00B62E72">
              <w:rPr>
                <w:sz w:val="22"/>
                <w:szCs w:val="22"/>
              </w:rPr>
              <w:tab/>
            </w:r>
            <w:r w:rsidR="00DF7E2C" w:rsidRPr="00B62E72">
              <w:rPr>
                <w:sz w:val="22"/>
                <w:szCs w:val="22"/>
                <w:u w:val="single"/>
              </w:rPr>
              <w:t>Phone</w:t>
            </w:r>
            <w:r w:rsidR="00DF7E2C" w:rsidRPr="00B62E72">
              <w:rPr>
                <w:sz w:val="22"/>
                <w:szCs w:val="22"/>
              </w:rPr>
              <w:t>: 651-379</w:t>
            </w:r>
            <w:r>
              <w:rPr>
                <w:sz w:val="22"/>
                <w:szCs w:val="22"/>
              </w:rPr>
              <w:t>-4244</w:t>
            </w:r>
            <w:bookmarkStart w:id="0" w:name="_GoBack"/>
            <w:bookmarkEnd w:id="0"/>
            <w:r w:rsidR="00DF7E2C" w:rsidRPr="00B62E72">
              <w:rPr>
                <w:sz w:val="22"/>
                <w:szCs w:val="22"/>
              </w:rPr>
              <w:t xml:space="preserve"> (direct)</w:t>
            </w:r>
            <w:r w:rsidR="00DF7E2C" w:rsidRPr="00B62E72">
              <w:rPr>
                <w:sz w:val="22"/>
                <w:szCs w:val="22"/>
              </w:rPr>
              <w:tab/>
            </w:r>
            <w:r w:rsidR="00DF7E2C" w:rsidRPr="00B62E72">
              <w:rPr>
                <w:sz w:val="22"/>
                <w:szCs w:val="22"/>
                <w:u w:val="single"/>
              </w:rPr>
              <w:t>Email</w:t>
            </w:r>
            <w:r>
              <w:rPr>
                <w:sz w:val="22"/>
                <w:szCs w:val="22"/>
              </w:rPr>
              <w:t xml:space="preserve">: </w:t>
            </w:r>
            <w:r>
              <w:t>eolivarez@clues.org</w:t>
            </w:r>
          </w:p>
        </w:tc>
      </w:tr>
      <w:tr w:rsidR="002B1187" w:rsidRPr="00B62E72" w:rsidTr="00685503">
        <w:tc>
          <w:tcPr>
            <w:tcW w:w="2160" w:type="dxa"/>
          </w:tcPr>
          <w:p w:rsidR="002B1187" w:rsidRPr="00B62E72" w:rsidRDefault="008B1CCD" w:rsidP="00454861">
            <w:pPr>
              <w:rPr>
                <w:b/>
                <w:sz w:val="22"/>
                <w:szCs w:val="22"/>
              </w:rPr>
            </w:pPr>
            <w:r>
              <w:rPr>
                <w:b/>
                <w:sz w:val="22"/>
                <w:szCs w:val="22"/>
              </w:rPr>
              <w:t>Site</w:t>
            </w:r>
            <w:r w:rsidR="00121025">
              <w:rPr>
                <w:b/>
                <w:sz w:val="22"/>
                <w:szCs w:val="22"/>
              </w:rPr>
              <w:t xml:space="preserve"> and </w:t>
            </w:r>
            <w:r w:rsidR="002B1187" w:rsidRPr="00B62E72">
              <w:rPr>
                <w:b/>
                <w:sz w:val="22"/>
                <w:szCs w:val="22"/>
              </w:rPr>
              <w:t>Address:</w:t>
            </w:r>
          </w:p>
        </w:tc>
        <w:tc>
          <w:tcPr>
            <w:tcW w:w="8460" w:type="dxa"/>
          </w:tcPr>
          <w:p w:rsidR="002B1187" w:rsidRPr="00B62E72" w:rsidRDefault="001A198D" w:rsidP="005E16B3">
            <w:pPr>
              <w:tabs>
                <w:tab w:val="left" w:pos="3582"/>
              </w:tabs>
              <w:rPr>
                <w:sz w:val="22"/>
                <w:szCs w:val="22"/>
              </w:rPr>
            </w:pPr>
            <w:r>
              <w:rPr>
                <w:b/>
                <w:sz w:val="22"/>
                <w:szCs w:val="22"/>
              </w:rPr>
              <w:t>St. Paul:</w:t>
            </w:r>
            <w:r w:rsidR="00685503" w:rsidRPr="00B62E72">
              <w:rPr>
                <w:sz w:val="22"/>
                <w:szCs w:val="22"/>
              </w:rPr>
              <w:t xml:space="preserve">, </w:t>
            </w:r>
            <w:r w:rsidR="005E16B3" w:rsidRPr="00B62E72">
              <w:rPr>
                <w:sz w:val="22"/>
                <w:szCs w:val="22"/>
              </w:rPr>
              <w:t>797 E. 7</w:t>
            </w:r>
            <w:r w:rsidR="005E16B3" w:rsidRPr="00B62E72">
              <w:rPr>
                <w:sz w:val="22"/>
                <w:szCs w:val="22"/>
                <w:vertAlign w:val="superscript"/>
              </w:rPr>
              <w:t>th</w:t>
            </w:r>
            <w:r w:rsidR="005E16B3" w:rsidRPr="00B62E72">
              <w:rPr>
                <w:sz w:val="22"/>
                <w:szCs w:val="22"/>
              </w:rPr>
              <w:t xml:space="preserve"> Street, St. Paul, MN 55106</w:t>
            </w:r>
            <w:r w:rsidR="00873106">
              <w:rPr>
                <w:sz w:val="22"/>
                <w:szCs w:val="22"/>
              </w:rPr>
              <w:t xml:space="preserve"> </w:t>
            </w:r>
          </w:p>
          <w:p w:rsidR="00685503" w:rsidRPr="00B62E72" w:rsidRDefault="00685503" w:rsidP="001A198D">
            <w:pPr>
              <w:tabs>
                <w:tab w:val="left" w:pos="3582"/>
              </w:tabs>
              <w:rPr>
                <w:sz w:val="22"/>
                <w:szCs w:val="22"/>
              </w:rPr>
            </w:pPr>
            <w:r w:rsidRPr="00B62E72">
              <w:rPr>
                <w:b/>
                <w:sz w:val="22"/>
                <w:szCs w:val="22"/>
              </w:rPr>
              <w:t>Minneapolis:</w:t>
            </w:r>
            <w:r w:rsidRPr="00B62E72">
              <w:rPr>
                <w:sz w:val="22"/>
                <w:szCs w:val="22"/>
              </w:rPr>
              <w:t xml:space="preserve"> </w:t>
            </w:r>
            <w:r w:rsidR="00A65891" w:rsidRPr="00B62E72">
              <w:rPr>
                <w:sz w:val="22"/>
                <w:szCs w:val="22"/>
              </w:rPr>
              <w:t>720 East Lake Street, Minneapolis, MN 55407</w:t>
            </w:r>
          </w:p>
        </w:tc>
      </w:tr>
      <w:tr w:rsidR="002B1187" w:rsidRPr="00B62E72" w:rsidTr="00685503">
        <w:tc>
          <w:tcPr>
            <w:tcW w:w="2160" w:type="dxa"/>
          </w:tcPr>
          <w:p w:rsidR="002B1187" w:rsidRPr="00B62E72" w:rsidRDefault="002B1187" w:rsidP="00454861">
            <w:pPr>
              <w:rPr>
                <w:b/>
                <w:sz w:val="22"/>
                <w:szCs w:val="22"/>
              </w:rPr>
            </w:pPr>
            <w:r w:rsidRPr="00B62E72">
              <w:rPr>
                <w:b/>
                <w:sz w:val="22"/>
                <w:szCs w:val="22"/>
              </w:rPr>
              <w:t>Target Population:</w:t>
            </w:r>
          </w:p>
        </w:tc>
        <w:tc>
          <w:tcPr>
            <w:tcW w:w="8460" w:type="dxa"/>
          </w:tcPr>
          <w:p w:rsidR="002B1187" w:rsidRPr="00B62E72" w:rsidRDefault="00DD0DE2" w:rsidP="00454861">
            <w:pPr>
              <w:rPr>
                <w:sz w:val="22"/>
                <w:szCs w:val="22"/>
              </w:rPr>
            </w:pPr>
            <w:r w:rsidRPr="00B62E72">
              <w:rPr>
                <w:sz w:val="22"/>
                <w:szCs w:val="22"/>
              </w:rPr>
              <w:t>Latinos and other immigrants and refugees with limited English proficiency</w:t>
            </w:r>
          </w:p>
        </w:tc>
      </w:tr>
      <w:tr w:rsidR="002B1187" w:rsidRPr="00B62E72" w:rsidTr="00685503">
        <w:tc>
          <w:tcPr>
            <w:tcW w:w="2160" w:type="dxa"/>
          </w:tcPr>
          <w:p w:rsidR="002B1187" w:rsidRPr="00B62E72" w:rsidRDefault="002B1187" w:rsidP="00454861">
            <w:pPr>
              <w:rPr>
                <w:sz w:val="22"/>
                <w:szCs w:val="22"/>
              </w:rPr>
            </w:pPr>
            <w:r w:rsidRPr="00B62E72">
              <w:rPr>
                <w:b/>
                <w:sz w:val="22"/>
                <w:szCs w:val="22"/>
              </w:rPr>
              <w:t>Services Provided:</w:t>
            </w:r>
          </w:p>
        </w:tc>
        <w:tc>
          <w:tcPr>
            <w:tcW w:w="8460" w:type="dxa"/>
          </w:tcPr>
          <w:p w:rsidR="002B1187" w:rsidRPr="00B62E72" w:rsidRDefault="00481231" w:rsidP="008B11F7">
            <w:pPr>
              <w:rPr>
                <w:sz w:val="22"/>
                <w:szCs w:val="22"/>
              </w:rPr>
            </w:pPr>
            <w:r w:rsidRPr="00B62E72">
              <w:rPr>
                <w:sz w:val="22"/>
                <w:szCs w:val="22"/>
              </w:rPr>
              <w:t>CLUES would like to provide an integrated model of service delivery which utilizes proven teaching methods including Language Experience Approach (LEA), Differentiated Instruction and Experiential Learning to enhance learning in a real-life employment context. Through this model</w:t>
            </w:r>
            <w:r w:rsidR="007471FC">
              <w:rPr>
                <w:sz w:val="22"/>
                <w:szCs w:val="22"/>
              </w:rPr>
              <w:t>,</w:t>
            </w:r>
            <w:r w:rsidRPr="00B62E72">
              <w:rPr>
                <w:sz w:val="22"/>
                <w:szCs w:val="22"/>
              </w:rPr>
              <w:t xml:space="preserve"> we will advance participants along the self-sufficiency continuum as they increase English literacy, vocational and digital literacy skills</w:t>
            </w:r>
            <w:r w:rsidR="006C1C8B">
              <w:rPr>
                <w:sz w:val="22"/>
                <w:szCs w:val="22"/>
              </w:rPr>
              <w:t>,</w:t>
            </w:r>
            <w:r w:rsidRPr="00B62E72">
              <w:rPr>
                <w:sz w:val="22"/>
                <w:szCs w:val="22"/>
              </w:rPr>
              <w:t xml:space="preserve"> attain and retain better jobs and prepare future generations for success. To meet the diverse needs of all their learners, this project will be developed in four phase</w:t>
            </w:r>
            <w:r w:rsidR="007133B4" w:rsidRPr="00B62E72">
              <w:rPr>
                <w:sz w:val="22"/>
                <w:szCs w:val="22"/>
              </w:rPr>
              <w:t>s</w:t>
            </w:r>
            <w:r w:rsidRPr="00B62E72">
              <w:rPr>
                <w:sz w:val="22"/>
                <w:szCs w:val="22"/>
              </w:rPr>
              <w:t>: 1) Development—Research, identify, modify and refine existing EL Civics and ESL curriculum and best practices to act as the foundation for innovative, integrated EL Civics/Work Experience program model; 2) Proof of Concept—Engage in a pilot study with a small group of learners to ensure that this new model of integrated EL Civics/Work Experience is evidence based; 3) Implementation—Provide opportunities for ESL learners to attain the literacy, civ</w:t>
            </w:r>
            <w:r w:rsidR="00C72852" w:rsidRPr="00B62E72">
              <w:rPr>
                <w:sz w:val="22"/>
                <w:szCs w:val="22"/>
              </w:rPr>
              <w:t>i</w:t>
            </w:r>
            <w:r w:rsidRPr="00B62E72">
              <w:rPr>
                <w:sz w:val="22"/>
                <w:szCs w:val="22"/>
              </w:rPr>
              <w:t xml:space="preserve">cs and job skills necessary </w:t>
            </w:r>
            <w:r w:rsidR="006766D0">
              <w:rPr>
                <w:sz w:val="22"/>
                <w:szCs w:val="22"/>
              </w:rPr>
              <w:t>to obtain and retain employment and;</w:t>
            </w:r>
            <w:r w:rsidR="00C72852" w:rsidRPr="00B62E72">
              <w:rPr>
                <w:sz w:val="22"/>
                <w:szCs w:val="22"/>
              </w:rPr>
              <w:t xml:space="preserve"> 4) Collaboration—Expand regional and state-wide impact of CLUES’ innovative new integrated EL Civics/Work Experience program model through sharing with colleagues at professional development workshops and posting resources online.</w:t>
            </w:r>
          </w:p>
        </w:tc>
      </w:tr>
    </w:tbl>
    <w:p w:rsidR="00F93887" w:rsidRPr="00B62E72" w:rsidRDefault="00F93887" w:rsidP="002B1187">
      <w:pPr>
        <w:rPr>
          <w:sz w:val="22"/>
          <w:szCs w:val="22"/>
        </w:rPr>
      </w:pPr>
    </w:p>
    <w:p w:rsidR="00C916C9" w:rsidRPr="00B62E72" w:rsidRDefault="00C916C9" w:rsidP="002B1187">
      <w:pPr>
        <w:rPr>
          <w:sz w:val="22"/>
          <w:szCs w:val="22"/>
        </w:rPr>
      </w:pPr>
    </w:p>
    <w:p w:rsidR="00C916C9" w:rsidRPr="00B62E72" w:rsidRDefault="00C916C9" w:rsidP="002B1187">
      <w:pPr>
        <w:rPr>
          <w:sz w:val="22"/>
          <w:szCs w:val="22"/>
        </w:rPr>
      </w:pPr>
    </w:p>
    <w:p w:rsidR="00C916C9" w:rsidRDefault="00C916C9" w:rsidP="002B1187">
      <w:pPr>
        <w:rPr>
          <w:sz w:val="22"/>
          <w:szCs w:val="22"/>
        </w:rPr>
      </w:pPr>
    </w:p>
    <w:p w:rsidR="00E60809" w:rsidRPr="00B62E72" w:rsidRDefault="00E60809" w:rsidP="002B1187">
      <w:pPr>
        <w:rPr>
          <w:sz w:val="22"/>
          <w:szCs w:val="22"/>
        </w:rPr>
      </w:pPr>
    </w:p>
    <w:p w:rsidR="00C916C9" w:rsidRPr="00B62E72" w:rsidRDefault="00C916C9" w:rsidP="002B1187">
      <w:pPr>
        <w:rPr>
          <w:sz w:val="22"/>
          <w:szCs w:val="22"/>
        </w:rPr>
      </w:pPr>
    </w:p>
    <w:p w:rsidR="00C916C9" w:rsidRPr="00B62E72" w:rsidRDefault="00C916C9" w:rsidP="002B1187">
      <w:pPr>
        <w:rPr>
          <w:sz w:val="22"/>
          <w:szCs w:val="22"/>
        </w:rPr>
      </w:pPr>
    </w:p>
    <w:p w:rsidR="00515400" w:rsidRDefault="00515400" w:rsidP="002B1187">
      <w:pPr>
        <w:rPr>
          <w:sz w:val="22"/>
          <w:szCs w:val="22"/>
        </w:rPr>
      </w:pPr>
    </w:p>
    <w:p w:rsidR="00E60809" w:rsidRDefault="00E60809" w:rsidP="002B1187">
      <w:pPr>
        <w:rPr>
          <w:sz w:val="22"/>
          <w:szCs w:val="22"/>
        </w:rPr>
      </w:pPr>
    </w:p>
    <w:p w:rsidR="00E60809" w:rsidRPr="00B62E72" w:rsidRDefault="00E60809" w:rsidP="002B1187">
      <w:pPr>
        <w:rPr>
          <w:sz w:val="22"/>
          <w:szCs w:val="22"/>
        </w:rPr>
      </w:pPr>
    </w:p>
    <w:tbl>
      <w:tblPr>
        <w:tblStyle w:val="TableGrid"/>
        <w:tblW w:w="10440" w:type="dxa"/>
        <w:tblInd w:w="-432" w:type="dxa"/>
        <w:tblLook w:val="04A0" w:firstRow="1" w:lastRow="0" w:firstColumn="1" w:lastColumn="0" w:noHBand="0" w:noVBand="1"/>
        <w:tblCaption w:val="Hmong American Partnership  (HAP) University Avenue"/>
        <w:tblDescription w:val="Classes offered at the Hmong American Partnership center on University Avenue"/>
      </w:tblPr>
      <w:tblGrid>
        <w:gridCol w:w="2160"/>
        <w:gridCol w:w="8280"/>
      </w:tblGrid>
      <w:tr w:rsidR="002B1187" w:rsidRPr="00B62E72" w:rsidTr="00257CF0">
        <w:trPr>
          <w:tblHeader/>
        </w:trPr>
        <w:tc>
          <w:tcPr>
            <w:tcW w:w="2160" w:type="dxa"/>
          </w:tcPr>
          <w:p w:rsidR="002B1187" w:rsidRPr="00B62E72" w:rsidRDefault="002B1187" w:rsidP="00454861">
            <w:pPr>
              <w:rPr>
                <w:b/>
                <w:sz w:val="22"/>
                <w:szCs w:val="22"/>
              </w:rPr>
            </w:pPr>
            <w:r w:rsidRPr="00B62E72">
              <w:rPr>
                <w:b/>
                <w:sz w:val="22"/>
                <w:szCs w:val="22"/>
              </w:rPr>
              <w:t>Agency:</w:t>
            </w:r>
          </w:p>
        </w:tc>
        <w:tc>
          <w:tcPr>
            <w:tcW w:w="8280" w:type="dxa"/>
          </w:tcPr>
          <w:p w:rsidR="002B1187" w:rsidRPr="00B62E72" w:rsidRDefault="002B1187" w:rsidP="00620E57">
            <w:pPr>
              <w:tabs>
                <w:tab w:val="left" w:pos="6282"/>
              </w:tabs>
              <w:rPr>
                <w:b/>
                <w:sz w:val="22"/>
                <w:szCs w:val="22"/>
              </w:rPr>
            </w:pPr>
            <w:r w:rsidRPr="00B62E72">
              <w:rPr>
                <w:b/>
                <w:sz w:val="22"/>
                <w:szCs w:val="22"/>
              </w:rPr>
              <w:t>Hmong American Partnership (HAP)</w:t>
            </w:r>
            <w:r w:rsidR="00515400" w:rsidRPr="00B62E72">
              <w:rPr>
                <w:b/>
                <w:sz w:val="22"/>
                <w:szCs w:val="22"/>
              </w:rPr>
              <w:t xml:space="preserve"> </w:t>
            </w:r>
            <w:r w:rsidRPr="00B62E72">
              <w:rPr>
                <w:b/>
                <w:sz w:val="22"/>
                <w:szCs w:val="22"/>
              </w:rPr>
              <w:tab/>
              <w:t>Award: $</w:t>
            </w:r>
            <w:r w:rsidR="00C70C63" w:rsidRPr="00B62E72">
              <w:rPr>
                <w:b/>
                <w:sz w:val="22"/>
                <w:szCs w:val="22"/>
              </w:rPr>
              <w:t>100,0</w:t>
            </w:r>
            <w:r w:rsidR="00515400" w:rsidRPr="00B62E72">
              <w:rPr>
                <w:b/>
                <w:sz w:val="22"/>
                <w:szCs w:val="22"/>
              </w:rPr>
              <w:t>00</w:t>
            </w:r>
          </w:p>
        </w:tc>
      </w:tr>
      <w:tr w:rsidR="002B1187" w:rsidRPr="00B62E72" w:rsidTr="00454861">
        <w:tc>
          <w:tcPr>
            <w:tcW w:w="2160" w:type="dxa"/>
          </w:tcPr>
          <w:p w:rsidR="002B1187" w:rsidRPr="00B62E72" w:rsidRDefault="002B1187" w:rsidP="00454861">
            <w:pPr>
              <w:rPr>
                <w:b/>
                <w:sz w:val="22"/>
                <w:szCs w:val="22"/>
              </w:rPr>
            </w:pPr>
            <w:r w:rsidRPr="00B62E72">
              <w:rPr>
                <w:b/>
                <w:sz w:val="22"/>
                <w:szCs w:val="22"/>
              </w:rPr>
              <w:t>Contact:</w:t>
            </w:r>
          </w:p>
        </w:tc>
        <w:tc>
          <w:tcPr>
            <w:tcW w:w="8280" w:type="dxa"/>
          </w:tcPr>
          <w:p w:rsidR="00985A75" w:rsidRPr="00B62E72" w:rsidRDefault="002F19D5" w:rsidP="00985A75">
            <w:pPr>
              <w:tabs>
                <w:tab w:val="left" w:pos="1854"/>
                <w:tab w:val="left" w:pos="4194"/>
              </w:tabs>
              <w:rPr>
                <w:color w:val="000000" w:themeColor="text1"/>
                <w:sz w:val="22"/>
                <w:szCs w:val="22"/>
              </w:rPr>
            </w:pPr>
            <w:r w:rsidRPr="00B62E72">
              <w:rPr>
                <w:sz w:val="22"/>
                <w:szCs w:val="22"/>
              </w:rPr>
              <w:t>Carol Gronfor</w:t>
            </w:r>
            <w:r w:rsidR="003F22C6" w:rsidRPr="00B62E72">
              <w:rPr>
                <w:sz w:val="22"/>
                <w:szCs w:val="22"/>
              </w:rPr>
              <w:tab/>
            </w:r>
            <w:r w:rsidR="003F22C6" w:rsidRPr="00B62E72">
              <w:rPr>
                <w:sz w:val="22"/>
                <w:szCs w:val="22"/>
                <w:u w:val="single"/>
              </w:rPr>
              <w:t>Phone</w:t>
            </w:r>
            <w:r w:rsidRPr="00B62E72">
              <w:rPr>
                <w:sz w:val="22"/>
                <w:szCs w:val="22"/>
              </w:rPr>
              <w:t>: 651-495-1565</w:t>
            </w:r>
            <w:r w:rsidR="003F22C6" w:rsidRPr="00B62E72">
              <w:rPr>
                <w:sz w:val="22"/>
                <w:szCs w:val="22"/>
              </w:rPr>
              <w:tab/>
            </w:r>
            <w:r w:rsidR="003F22C6" w:rsidRPr="00B62E72">
              <w:rPr>
                <w:sz w:val="22"/>
                <w:szCs w:val="22"/>
                <w:u w:val="single"/>
              </w:rPr>
              <w:t>Email</w:t>
            </w:r>
            <w:r w:rsidR="00985A75" w:rsidRPr="00B62E72">
              <w:rPr>
                <w:sz w:val="22"/>
                <w:szCs w:val="22"/>
              </w:rPr>
              <w:t xml:space="preserve">: </w:t>
            </w:r>
            <w:hyperlink r:id="rId9" w:history="1">
              <w:r w:rsidR="0062140D" w:rsidRPr="0062140D">
                <w:rPr>
                  <w:rStyle w:val="Hyperlink"/>
                  <w:color w:val="000000" w:themeColor="text1"/>
                  <w:sz w:val="22"/>
                  <w:szCs w:val="22"/>
                  <w:u w:val="none"/>
                </w:rPr>
                <w:t>carolg@hmong.org</w:t>
              </w:r>
            </w:hyperlink>
          </w:p>
        </w:tc>
      </w:tr>
      <w:tr w:rsidR="002B1187" w:rsidRPr="00B62E72" w:rsidTr="00454861">
        <w:tc>
          <w:tcPr>
            <w:tcW w:w="2160" w:type="dxa"/>
          </w:tcPr>
          <w:p w:rsidR="002B1187" w:rsidRPr="00B62E72" w:rsidRDefault="001717E9" w:rsidP="00454861">
            <w:pPr>
              <w:rPr>
                <w:b/>
                <w:sz w:val="22"/>
                <w:szCs w:val="22"/>
              </w:rPr>
            </w:pPr>
            <w:r>
              <w:rPr>
                <w:b/>
                <w:sz w:val="22"/>
                <w:szCs w:val="22"/>
              </w:rPr>
              <w:t>Site</w:t>
            </w:r>
            <w:r w:rsidR="00121025">
              <w:rPr>
                <w:b/>
                <w:sz w:val="22"/>
                <w:szCs w:val="22"/>
              </w:rPr>
              <w:t xml:space="preserve"> and </w:t>
            </w:r>
            <w:r w:rsidR="002B1187" w:rsidRPr="00B62E72">
              <w:rPr>
                <w:b/>
                <w:sz w:val="22"/>
                <w:szCs w:val="22"/>
              </w:rPr>
              <w:t>Address:</w:t>
            </w:r>
          </w:p>
        </w:tc>
        <w:tc>
          <w:tcPr>
            <w:tcW w:w="8280" w:type="dxa"/>
          </w:tcPr>
          <w:p w:rsidR="002B1187" w:rsidRPr="00B62E72" w:rsidRDefault="00121025" w:rsidP="00454861">
            <w:pPr>
              <w:rPr>
                <w:sz w:val="22"/>
                <w:szCs w:val="22"/>
              </w:rPr>
            </w:pPr>
            <w:r>
              <w:rPr>
                <w:b/>
                <w:sz w:val="22"/>
                <w:szCs w:val="22"/>
              </w:rPr>
              <w:t xml:space="preserve">University Avenue: </w:t>
            </w:r>
            <w:r w:rsidR="00515400" w:rsidRPr="00B62E72">
              <w:rPr>
                <w:b/>
                <w:sz w:val="22"/>
                <w:szCs w:val="22"/>
              </w:rPr>
              <w:t xml:space="preserve"> </w:t>
            </w:r>
            <w:r w:rsidR="00EA2204" w:rsidRPr="00B62E72">
              <w:rPr>
                <w:sz w:val="22"/>
                <w:szCs w:val="22"/>
              </w:rPr>
              <w:t>379 University Avenue Wes</w:t>
            </w:r>
            <w:r w:rsidR="00515400" w:rsidRPr="00B62E72">
              <w:rPr>
                <w:sz w:val="22"/>
                <w:szCs w:val="22"/>
              </w:rPr>
              <w:t>t, #204, St. Paul, MN 55103</w:t>
            </w:r>
          </w:p>
          <w:p w:rsidR="00515400" w:rsidRPr="00B62E72" w:rsidRDefault="00121025" w:rsidP="00454861">
            <w:pPr>
              <w:rPr>
                <w:sz w:val="22"/>
                <w:szCs w:val="22"/>
              </w:rPr>
            </w:pPr>
            <w:r>
              <w:rPr>
                <w:b/>
                <w:sz w:val="22"/>
                <w:szCs w:val="22"/>
              </w:rPr>
              <w:t xml:space="preserve">Arcade Street: </w:t>
            </w:r>
            <w:r w:rsidR="00515400" w:rsidRPr="00B62E72">
              <w:rPr>
                <w:sz w:val="22"/>
                <w:szCs w:val="22"/>
              </w:rPr>
              <w:t>1975 Arcade Street, St. Paul, MN 55106</w:t>
            </w:r>
          </w:p>
        </w:tc>
      </w:tr>
      <w:tr w:rsidR="002B1187" w:rsidRPr="00B62E72" w:rsidTr="00454861">
        <w:tc>
          <w:tcPr>
            <w:tcW w:w="2160" w:type="dxa"/>
          </w:tcPr>
          <w:p w:rsidR="002B1187" w:rsidRPr="00B62E72" w:rsidRDefault="002B1187" w:rsidP="00454861">
            <w:pPr>
              <w:rPr>
                <w:b/>
                <w:sz w:val="22"/>
                <w:szCs w:val="22"/>
              </w:rPr>
            </w:pPr>
            <w:r w:rsidRPr="00B62E72">
              <w:rPr>
                <w:b/>
                <w:sz w:val="22"/>
                <w:szCs w:val="22"/>
              </w:rPr>
              <w:t>Target Population:</w:t>
            </w:r>
          </w:p>
        </w:tc>
        <w:tc>
          <w:tcPr>
            <w:tcW w:w="8280" w:type="dxa"/>
          </w:tcPr>
          <w:p w:rsidR="002B1187" w:rsidRPr="00B62E72" w:rsidRDefault="00A31FB4" w:rsidP="00454861">
            <w:pPr>
              <w:rPr>
                <w:sz w:val="22"/>
                <w:szCs w:val="22"/>
              </w:rPr>
            </w:pPr>
            <w:r w:rsidRPr="00B62E72">
              <w:rPr>
                <w:sz w:val="22"/>
                <w:szCs w:val="22"/>
              </w:rPr>
              <w:t>Asian and African</w:t>
            </w:r>
          </w:p>
        </w:tc>
      </w:tr>
      <w:tr w:rsidR="002B1187" w:rsidRPr="00B62E72" w:rsidTr="00454861">
        <w:tc>
          <w:tcPr>
            <w:tcW w:w="2160" w:type="dxa"/>
          </w:tcPr>
          <w:p w:rsidR="002B1187" w:rsidRPr="00B62E72" w:rsidRDefault="00F00543" w:rsidP="00454861">
            <w:pPr>
              <w:rPr>
                <w:sz w:val="22"/>
                <w:szCs w:val="22"/>
              </w:rPr>
            </w:pPr>
            <w:r>
              <w:rPr>
                <w:b/>
                <w:sz w:val="22"/>
                <w:szCs w:val="22"/>
              </w:rPr>
              <w:t>S</w:t>
            </w:r>
            <w:r w:rsidR="002B1187" w:rsidRPr="00B62E72">
              <w:rPr>
                <w:b/>
                <w:sz w:val="22"/>
                <w:szCs w:val="22"/>
              </w:rPr>
              <w:t>ervices Provided:</w:t>
            </w:r>
          </w:p>
        </w:tc>
        <w:tc>
          <w:tcPr>
            <w:tcW w:w="8280" w:type="dxa"/>
          </w:tcPr>
          <w:p w:rsidR="00E206AE" w:rsidRPr="00B62E72" w:rsidRDefault="00BA0115" w:rsidP="00B12ED7">
            <w:pPr>
              <w:rPr>
                <w:sz w:val="22"/>
                <w:szCs w:val="22"/>
              </w:rPr>
            </w:pPr>
            <w:r>
              <w:rPr>
                <w:sz w:val="22"/>
                <w:szCs w:val="22"/>
              </w:rPr>
              <w:t xml:space="preserve">HAP has a 25 </w:t>
            </w:r>
            <w:r w:rsidR="00407973">
              <w:rPr>
                <w:sz w:val="22"/>
                <w:szCs w:val="22"/>
              </w:rPr>
              <w:t>year history of meeting the education and employment needs of English Language Learners and aims to lead the region with a new best-practice model of workforce preparedness tailored to the unique skills sets of the rapidly expanding refugee and</w:t>
            </w:r>
            <w:r w:rsidR="00B1308C">
              <w:rPr>
                <w:sz w:val="22"/>
                <w:szCs w:val="22"/>
              </w:rPr>
              <w:t xml:space="preserve"> immigrant community. </w:t>
            </w:r>
            <w:r w:rsidR="00CD407A">
              <w:rPr>
                <w:sz w:val="22"/>
                <w:szCs w:val="22"/>
              </w:rPr>
              <w:t xml:space="preserve">HAP is developing training tracks in the high growth manufacturing &amp; transportation industry. </w:t>
            </w:r>
            <w:r w:rsidR="00FA19B7">
              <w:rPr>
                <w:sz w:val="22"/>
                <w:szCs w:val="22"/>
              </w:rPr>
              <w:t xml:space="preserve">They plan to offer Career Focused ABE Bridging courses to prepare students for technical certification training in fields that are critical to the State Economy.  The goal is to increase the earning potential of clients by developing the English Skills required for training &amp; placement in $14-16/hour jobs. </w:t>
            </w:r>
            <w:r w:rsidR="00E95334">
              <w:rPr>
                <w:sz w:val="22"/>
                <w:szCs w:val="22"/>
              </w:rPr>
              <w:t xml:space="preserve">HAP’s goal is to provide work-centered ABE curriculum. University site students of 25 hours a week will receive general instruction covering English language and literacy, numeracy, digital literacy and work readiness instruction. Arcade site students will receive bridge supported career </w:t>
            </w:r>
            <w:r w:rsidR="003050B6">
              <w:rPr>
                <w:sz w:val="22"/>
                <w:szCs w:val="22"/>
              </w:rPr>
              <w:t xml:space="preserve">focused ABE Bridge instruction </w:t>
            </w:r>
            <w:r w:rsidR="00C24AFE">
              <w:rPr>
                <w:sz w:val="22"/>
                <w:szCs w:val="22"/>
              </w:rPr>
              <w:t xml:space="preserve">to prepare students for technical certification in CDL (Commercial Bus Driver License) or Manufacturing. </w:t>
            </w:r>
            <w:r w:rsidR="007C6E78">
              <w:rPr>
                <w:sz w:val="22"/>
                <w:szCs w:val="22"/>
              </w:rPr>
              <w:t xml:space="preserve">This includes 60 </w:t>
            </w:r>
            <w:r w:rsidR="00654062">
              <w:rPr>
                <w:sz w:val="22"/>
                <w:szCs w:val="22"/>
              </w:rPr>
              <w:t>hours of work readiness instruction and 90 hours of technical train</w:t>
            </w:r>
            <w:r w:rsidR="00AB70F2">
              <w:rPr>
                <w:sz w:val="22"/>
                <w:szCs w:val="22"/>
              </w:rPr>
              <w:t xml:space="preserve">ing necessary for </w:t>
            </w:r>
            <w:r w:rsidR="00C172E8">
              <w:rPr>
                <w:sz w:val="22"/>
                <w:szCs w:val="22"/>
              </w:rPr>
              <w:t>certification.</w:t>
            </w:r>
            <w:r w:rsidR="00146705">
              <w:rPr>
                <w:sz w:val="22"/>
                <w:szCs w:val="22"/>
              </w:rPr>
              <w:t xml:space="preserve"> </w:t>
            </w:r>
            <w:r w:rsidR="00C172E8">
              <w:rPr>
                <w:sz w:val="22"/>
                <w:szCs w:val="22"/>
              </w:rPr>
              <w:t xml:space="preserve"> </w:t>
            </w:r>
          </w:p>
        </w:tc>
      </w:tr>
    </w:tbl>
    <w:p w:rsidR="002B1187" w:rsidRPr="00B62E72" w:rsidRDefault="002B1187" w:rsidP="002B1187">
      <w:pPr>
        <w:rPr>
          <w:sz w:val="22"/>
          <w:szCs w:val="22"/>
        </w:rPr>
      </w:pPr>
    </w:p>
    <w:p w:rsidR="009B0CC6" w:rsidRPr="00B62E72" w:rsidRDefault="009B0CC6" w:rsidP="002B1187">
      <w:pPr>
        <w:rPr>
          <w:sz w:val="22"/>
          <w:szCs w:val="22"/>
        </w:rPr>
      </w:pPr>
    </w:p>
    <w:tbl>
      <w:tblPr>
        <w:tblStyle w:val="TableGrid"/>
        <w:tblW w:w="10440" w:type="dxa"/>
        <w:tblInd w:w="-432" w:type="dxa"/>
        <w:tblLook w:val="04A0" w:firstRow="1" w:lastRow="0" w:firstColumn="1" w:lastColumn="0" w:noHBand="0" w:noVBand="1"/>
        <w:tblCaption w:val="Institute for New Americans"/>
        <w:tblDescription w:val="Classes offered atthe Institute for New Americans"/>
      </w:tblPr>
      <w:tblGrid>
        <w:gridCol w:w="2160"/>
        <w:gridCol w:w="8280"/>
      </w:tblGrid>
      <w:tr w:rsidR="002B1187" w:rsidRPr="00B62E72" w:rsidTr="00257CF0">
        <w:trPr>
          <w:tblHeader/>
        </w:trPr>
        <w:tc>
          <w:tcPr>
            <w:tcW w:w="2160" w:type="dxa"/>
          </w:tcPr>
          <w:p w:rsidR="002B1187" w:rsidRPr="00B62E72" w:rsidRDefault="002B1187" w:rsidP="00454861">
            <w:pPr>
              <w:rPr>
                <w:b/>
                <w:sz w:val="22"/>
                <w:szCs w:val="22"/>
              </w:rPr>
            </w:pPr>
            <w:r w:rsidRPr="00B62E72">
              <w:rPr>
                <w:b/>
                <w:sz w:val="22"/>
                <w:szCs w:val="22"/>
              </w:rPr>
              <w:t>Agency:</w:t>
            </w:r>
          </w:p>
        </w:tc>
        <w:tc>
          <w:tcPr>
            <w:tcW w:w="8280" w:type="dxa"/>
          </w:tcPr>
          <w:p w:rsidR="002B1187" w:rsidRPr="00B62E72" w:rsidRDefault="002B1187" w:rsidP="00454861">
            <w:pPr>
              <w:tabs>
                <w:tab w:val="left" w:pos="5529"/>
              </w:tabs>
              <w:rPr>
                <w:b/>
                <w:sz w:val="22"/>
                <w:szCs w:val="22"/>
              </w:rPr>
            </w:pPr>
            <w:r w:rsidRPr="00B62E72">
              <w:rPr>
                <w:b/>
                <w:sz w:val="22"/>
                <w:szCs w:val="22"/>
              </w:rPr>
              <w:t>Institute for New Americans</w:t>
            </w:r>
            <w:r w:rsidRPr="00B62E72">
              <w:rPr>
                <w:b/>
                <w:sz w:val="22"/>
                <w:szCs w:val="22"/>
              </w:rPr>
              <w:tab/>
              <w:t>Award: $</w:t>
            </w:r>
            <w:r w:rsidR="00FF4D41" w:rsidRPr="00B62E72">
              <w:rPr>
                <w:b/>
                <w:sz w:val="22"/>
                <w:szCs w:val="22"/>
              </w:rPr>
              <w:t>50,000</w:t>
            </w:r>
          </w:p>
        </w:tc>
      </w:tr>
      <w:tr w:rsidR="002B1187" w:rsidRPr="00B62E72" w:rsidTr="00454861">
        <w:tc>
          <w:tcPr>
            <w:tcW w:w="2160" w:type="dxa"/>
          </w:tcPr>
          <w:p w:rsidR="002B1187" w:rsidRPr="00B62E72" w:rsidRDefault="002B1187" w:rsidP="00454861">
            <w:pPr>
              <w:rPr>
                <w:b/>
                <w:sz w:val="22"/>
                <w:szCs w:val="22"/>
              </w:rPr>
            </w:pPr>
            <w:r w:rsidRPr="00B62E72">
              <w:rPr>
                <w:b/>
                <w:sz w:val="22"/>
                <w:szCs w:val="22"/>
              </w:rPr>
              <w:t>Contact:</w:t>
            </w:r>
          </w:p>
        </w:tc>
        <w:tc>
          <w:tcPr>
            <w:tcW w:w="8280" w:type="dxa"/>
          </w:tcPr>
          <w:p w:rsidR="002B1187" w:rsidRPr="00B62E72" w:rsidRDefault="00CA71FA" w:rsidP="00EC2D96">
            <w:pPr>
              <w:tabs>
                <w:tab w:val="left" w:pos="1842"/>
              </w:tabs>
              <w:rPr>
                <w:sz w:val="22"/>
                <w:szCs w:val="22"/>
                <w:highlight w:val="green"/>
              </w:rPr>
            </w:pPr>
            <w:r w:rsidRPr="00B62E72">
              <w:rPr>
                <w:sz w:val="22"/>
                <w:szCs w:val="22"/>
              </w:rPr>
              <w:t>Deb Skumautz</w:t>
            </w:r>
            <w:r w:rsidR="00AA5F53" w:rsidRPr="00B62E72">
              <w:rPr>
                <w:sz w:val="22"/>
                <w:szCs w:val="22"/>
              </w:rPr>
              <w:tab/>
            </w:r>
            <w:r w:rsidR="00AA5F53" w:rsidRPr="00B62E72">
              <w:rPr>
                <w:sz w:val="22"/>
                <w:szCs w:val="22"/>
                <w:u w:val="single"/>
              </w:rPr>
              <w:t>Phone</w:t>
            </w:r>
            <w:r w:rsidR="00AA5F53" w:rsidRPr="00B62E72">
              <w:rPr>
                <w:sz w:val="22"/>
                <w:szCs w:val="22"/>
              </w:rPr>
              <w:t>: 612-</w:t>
            </w:r>
            <w:r w:rsidRPr="00B62E72">
              <w:rPr>
                <w:sz w:val="22"/>
                <w:szCs w:val="22"/>
              </w:rPr>
              <w:t>871-6350</w:t>
            </w:r>
            <w:r w:rsidR="00AA5F53" w:rsidRPr="00B62E72">
              <w:rPr>
                <w:sz w:val="22"/>
                <w:szCs w:val="22"/>
              </w:rPr>
              <w:tab/>
            </w:r>
            <w:r w:rsidR="00AA5F53" w:rsidRPr="00B62E72">
              <w:rPr>
                <w:sz w:val="22"/>
                <w:szCs w:val="22"/>
                <w:u w:val="single"/>
              </w:rPr>
              <w:t>Email</w:t>
            </w:r>
            <w:r w:rsidR="00AA5F53" w:rsidRPr="00B62E72">
              <w:rPr>
                <w:sz w:val="22"/>
                <w:szCs w:val="22"/>
              </w:rPr>
              <w:t xml:space="preserve">: </w:t>
            </w:r>
            <w:hyperlink r:id="rId10" w:history="1">
              <w:r w:rsidRPr="00B62E72">
                <w:rPr>
                  <w:rStyle w:val="Hyperlink"/>
                  <w:color w:val="000000" w:themeColor="text1"/>
                  <w:sz w:val="22"/>
                  <w:szCs w:val="22"/>
                  <w:u w:val="none"/>
                </w:rPr>
                <w:t>dskumautz@iecminnesota.org</w:t>
              </w:r>
            </w:hyperlink>
          </w:p>
        </w:tc>
      </w:tr>
      <w:tr w:rsidR="002B1187" w:rsidRPr="00B62E72" w:rsidTr="00454861">
        <w:tc>
          <w:tcPr>
            <w:tcW w:w="2160" w:type="dxa"/>
          </w:tcPr>
          <w:p w:rsidR="002B1187" w:rsidRPr="00B62E72" w:rsidRDefault="001717E9" w:rsidP="00454861">
            <w:pPr>
              <w:rPr>
                <w:b/>
                <w:sz w:val="22"/>
                <w:szCs w:val="22"/>
              </w:rPr>
            </w:pPr>
            <w:r>
              <w:rPr>
                <w:b/>
                <w:sz w:val="22"/>
                <w:szCs w:val="22"/>
              </w:rPr>
              <w:t>Site</w:t>
            </w:r>
            <w:r w:rsidR="004C1F1D">
              <w:rPr>
                <w:b/>
                <w:sz w:val="22"/>
                <w:szCs w:val="22"/>
              </w:rPr>
              <w:t xml:space="preserve"> and </w:t>
            </w:r>
            <w:r w:rsidR="002B1187" w:rsidRPr="00B62E72">
              <w:rPr>
                <w:b/>
                <w:sz w:val="22"/>
                <w:szCs w:val="22"/>
              </w:rPr>
              <w:t>Address:</w:t>
            </w:r>
          </w:p>
        </w:tc>
        <w:tc>
          <w:tcPr>
            <w:tcW w:w="8280" w:type="dxa"/>
          </w:tcPr>
          <w:p w:rsidR="002B1187" w:rsidRPr="00B62E72" w:rsidRDefault="00AA5F53" w:rsidP="00AA5F53">
            <w:pPr>
              <w:rPr>
                <w:sz w:val="22"/>
                <w:szCs w:val="22"/>
              </w:rPr>
            </w:pPr>
            <w:r w:rsidRPr="00B62E72">
              <w:rPr>
                <w:sz w:val="22"/>
                <w:szCs w:val="22"/>
              </w:rPr>
              <w:t>Internatio</w:t>
            </w:r>
            <w:r w:rsidR="00260005" w:rsidRPr="00B62E72">
              <w:rPr>
                <w:sz w:val="22"/>
                <w:szCs w:val="22"/>
              </w:rPr>
              <w:t>nal Education Center, 1128 Harmon</w:t>
            </w:r>
            <w:r w:rsidR="004828A6">
              <w:rPr>
                <w:sz w:val="22"/>
                <w:szCs w:val="22"/>
              </w:rPr>
              <w:t xml:space="preserve"> Place, S</w:t>
            </w:r>
            <w:r w:rsidR="00A81F45">
              <w:rPr>
                <w:sz w:val="22"/>
                <w:szCs w:val="22"/>
              </w:rPr>
              <w:t>uite</w:t>
            </w:r>
            <w:r w:rsidR="004828A6">
              <w:rPr>
                <w:sz w:val="22"/>
                <w:szCs w:val="22"/>
              </w:rPr>
              <w:t xml:space="preserve"> 318,</w:t>
            </w:r>
            <w:r w:rsidRPr="00B62E72">
              <w:rPr>
                <w:sz w:val="22"/>
                <w:szCs w:val="22"/>
              </w:rPr>
              <w:t xml:space="preserve"> Minneapolis, MN 55403</w:t>
            </w:r>
          </w:p>
        </w:tc>
      </w:tr>
      <w:tr w:rsidR="002B1187" w:rsidRPr="00B62E72" w:rsidTr="00454861">
        <w:tc>
          <w:tcPr>
            <w:tcW w:w="2160" w:type="dxa"/>
          </w:tcPr>
          <w:p w:rsidR="002B1187" w:rsidRPr="00B62E72" w:rsidRDefault="002B1187" w:rsidP="00454861">
            <w:pPr>
              <w:rPr>
                <w:b/>
                <w:sz w:val="22"/>
                <w:szCs w:val="22"/>
              </w:rPr>
            </w:pPr>
            <w:r w:rsidRPr="00B62E72">
              <w:rPr>
                <w:b/>
                <w:sz w:val="22"/>
                <w:szCs w:val="22"/>
              </w:rPr>
              <w:t>Target Population:</w:t>
            </w:r>
          </w:p>
        </w:tc>
        <w:tc>
          <w:tcPr>
            <w:tcW w:w="8280" w:type="dxa"/>
          </w:tcPr>
          <w:p w:rsidR="002B1187" w:rsidRPr="00B62E72" w:rsidRDefault="000F20AF" w:rsidP="00454861">
            <w:pPr>
              <w:rPr>
                <w:sz w:val="22"/>
                <w:szCs w:val="22"/>
              </w:rPr>
            </w:pPr>
            <w:r w:rsidRPr="00B62E72">
              <w:rPr>
                <w:sz w:val="22"/>
                <w:szCs w:val="22"/>
              </w:rPr>
              <w:t>Somali</w:t>
            </w:r>
            <w:r w:rsidR="00716CA9" w:rsidRPr="00B62E72">
              <w:rPr>
                <w:sz w:val="22"/>
                <w:szCs w:val="22"/>
              </w:rPr>
              <w:t>a, Ecuador, Ethiopia and Mexico</w:t>
            </w:r>
          </w:p>
        </w:tc>
      </w:tr>
      <w:tr w:rsidR="002B1187" w:rsidRPr="00B62E72" w:rsidTr="00454861">
        <w:tc>
          <w:tcPr>
            <w:tcW w:w="2160" w:type="dxa"/>
          </w:tcPr>
          <w:p w:rsidR="002B1187" w:rsidRPr="00B62E72" w:rsidRDefault="002B1187" w:rsidP="00454861">
            <w:pPr>
              <w:rPr>
                <w:sz w:val="22"/>
                <w:szCs w:val="22"/>
              </w:rPr>
            </w:pPr>
            <w:r w:rsidRPr="00B62E72">
              <w:rPr>
                <w:b/>
                <w:sz w:val="22"/>
                <w:szCs w:val="22"/>
              </w:rPr>
              <w:t>Services Provided:</w:t>
            </w:r>
          </w:p>
        </w:tc>
        <w:tc>
          <w:tcPr>
            <w:tcW w:w="8280" w:type="dxa"/>
          </w:tcPr>
          <w:p w:rsidR="002576BC" w:rsidRPr="00B62E72" w:rsidRDefault="00D62E12" w:rsidP="00C74142">
            <w:pPr>
              <w:rPr>
                <w:sz w:val="22"/>
                <w:szCs w:val="22"/>
              </w:rPr>
            </w:pPr>
            <w:r>
              <w:rPr>
                <w:sz w:val="22"/>
                <w:szCs w:val="22"/>
              </w:rPr>
              <w:t>The goal for the IEL/Civics clas</w:t>
            </w:r>
            <w:r w:rsidR="00E501B9">
              <w:rPr>
                <w:sz w:val="22"/>
                <w:szCs w:val="22"/>
              </w:rPr>
              <w:t>s at Institute fo</w:t>
            </w:r>
            <w:r w:rsidR="006534B2">
              <w:rPr>
                <w:sz w:val="22"/>
                <w:szCs w:val="22"/>
              </w:rPr>
              <w:t xml:space="preserve">r New Americans </w:t>
            </w:r>
            <w:r w:rsidR="00670365">
              <w:rPr>
                <w:sz w:val="22"/>
                <w:szCs w:val="22"/>
              </w:rPr>
              <w:t>will be the development of English language skills, civics knowledge and engagement, and workplace skills and participation. This class will be embedded into our adult ESL programming at the high-intermediate level</w:t>
            </w:r>
            <w:r w:rsidR="00060EE6">
              <w:rPr>
                <w:sz w:val="22"/>
                <w:szCs w:val="22"/>
              </w:rPr>
              <w:t xml:space="preserve">. </w:t>
            </w:r>
            <w:r w:rsidR="00C74142">
              <w:rPr>
                <w:sz w:val="22"/>
                <w:szCs w:val="22"/>
              </w:rPr>
              <w:t>The major themes covered in class will include U.S. history &amp; government, career pathways &amp; career planning, job searching skills &amp; techniques, &amp; communication-related soft skills useful in both community &amp; employment settings. The core outcomes that we expect to see from this in</w:t>
            </w:r>
            <w:r w:rsidR="006C1C8B">
              <w:rPr>
                <w:sz w:val="22"/>
                <w:szCs w:val="22"/>
              </w:rPr>
              <w:t xml:space="preserve">struction include:  </w:t>
            </w:r>
            <w:r w:rsidR="009C6D06">
              <w:rPr>
                <w:sz w:val="22"/>
                <w:szCs w:val="22"/>
              </w:rPr>
              <w:t>students will be able to communicate in speech &amp; in writing with a higher degre</w:t>
            </w:r>
            <w:r w:rsidR="00ED66CF">
              <w:rPr>
                <w:sz w:val="22"/>
                <w:szCs w:val="22"/>
              </w:rPr>
              <w:t xml:space="preserve">e of confidence &amp; independence; </w:t>
            </w:r>
            <w:r w:rsidR="002D0DD7">
              <w:rPr>
                <w:sz w:val="22"/>
                <w:szCs w:val="22"/>
              </w:rPr>
              <w:t>students will be able to formulate a realistic employment goal &amp; develop practical steps towards realizing the goal; students will be able to recognize &amp; practice their rights &amp; responsibilities as emp</w:t>
            </w:r>
            <w:r w:rsidR="006C1C8B">
              <w:rPr>
                <w:sz w:val="22"/>
                <w:szCs w:val="22"/>
              </w:rPr>
              <w:t xml:space="preserve">loyees &amp; residents of the U.S; </w:t>
            </w:r>
            <w:r w:rsidR="002D0DD7">
              <w:rPr>
                <w:sz w:val="22"/>
                <w:szCs w:val="22"/>
              </w:rPr>
              <w:t>students will be able to identify expectation</w:t>
            </w:r>
            <w:r w:rsidR="000C5150">
              <w:rPr>
                <w:sz w:val="22"/>
                <w:szCs w:val="22"/>
              </w:rPr>
              <w:t>s &amp; values in self-</w:t>
            </w:r>
            <w:r w:rsidR="002D0DD7">
              <w:rPr>
                <w:sz w:val="22"/>
                <w:szCs w:val="22"/>
              </w:rPr>
              <w:t>management, interpersonal relations, and workplace issues.</w:t>
            </w:r>
          </w:p>
        </w:tc>
      </w:tr>
    </w:tbl>
    <w:p w:rsidR="002B1187" w:rsidRPr="00B62E72" w:rsidRDefault="002B1187" w:rsidP="002B1187">
      <w:pPr>
        <w:rPr>
          <w:sz w:val="22"/>
          <w:szCs w:val="22"/>
        </w:rPr>
      </w:pPr>
    </w:p>
    <w:p w:rsidR="00E60809" w:rsidRDefault="00E60809" w:rsidP="002B1187">
      <w:pPr>
        <w:rPr>
          <w:sz w:val="22"/>
          <w:szCs w:val="22"/>
        </w:rPr>
      </w:pPr>
    </w:p>
    <w:p w:rsidR="0084723C" w:rsidRPr="006C1C8B" w:rsidRDefault="0084723C" w:rsidP="002B1187">
      <w:pPr>
        <w:rPr>
          <w:sz w:val="36"/>
          <w:szCs w:val="36"/>
        </w:rPr>
      </w:pPr>
    </w:p>
    <w:p w:rsidR="0084723C" w:rsidRDefault="0084723C" w:rsidP="002B1187">
      <w:pPr>
        <w:rPr>
          <w:sz w:val="22"/>
          <w:szCs w:val="22"/>
        </w:rPr>
      </w:pPr>
    </w:p>
    <w:p w:rsidR="0084723C" w:rsidRDefault="0084723C" w:rsidP="002B1187">
      <w:pPr>
        <w:rPr>
          <w:sz w:val="22"/>
          <w:szCs w:val="22"/>
        </w:rPr>
      </w:pPr>
    </w:p>
    <w:p w:rsidR="0084723C" w:rsidRDefault="0084723C" w:rsidP="002B1187">
      <w:pPr>
        <w:rPr>
          <w:sz w:val="22"/>
          <w:szCs w:val="22"/>
        </w:rPr>
      </w:pPr>
    </w:p>
    <w:p w:rsidR="0084723C" w:rsidRDefault="0084723C" w:rsidP="002B1187">
      <w:pPr>
        <w:rPr>
          <w:sz w:val="22"/>
          <w:szCs w:val="22"/>
        </w:rPr>
      </w:pPr>
    </w:p>
    <w:p w:rsidR="0084723C" w:rsidRDefault="0084723C" w:rsidP="002B1187">
      <w:pPr>
        <w:rPr>
          <w:sz w:val="22"/>
          <w:szCs w:val="22"/>
        </w:rPr>
      </w:pPr>
    </w:p>
    <w:p w:rsidR="0084723C" w:rsidRDefault="0084723C" w:rsidP="002B1187">
      <w:pPr>
        <w:rPr>
          <w:sz w:val="22"/>
          <w:szCs w:val="22"/>
        </w:rPr>
      </w:pPr>
    </w:p>
    <w:p w:rsidR="0084723C" w:rsidRDefault="0084723C" w:rsidP="002B1187">
      <w:pPr>
        <w:rPr>
          <w:sz w:val="22"/>
          <w:szCs w:val="22"/>
        </w:rPr>
      </w:pPr>
    </w:p>
    <w:p w:rsidR="0084723C" w:rsidRDefault="0084723C" w:rsidP="002B1187">
      <w:pPr>
        <w:rPr>
          <w:sz w:val="22"/>
          <w:szCs w:val="22"/>
        </w:rPr>
      </w:pPr>
    </w:p>
    <w:p w:rsidR="00256675" w:rsidRPr="00B62E72" w:rsidRDefault="00256675" w:rsidP="002B1187">
      <w:pPr>
        <w:rPr>
          <w:sz w:val="22"/>
          <w:szCs w:val="22"/>
        </w:rPr>
      </w:pPr>
    </w:p>
    <w:tbl>
      <w:tblPr>
        <w:tblStyle w:val="TableGrid"/>
        <w:tblW w:w="10440" w:type="dxa"/>
        <w:tblInd w:w="-432" w:type="dxa"/>
        <w:tblLook w:val="04A0" w:firstRow="1" w:lastRow="0" w:firstColumn="1" w:lastColumn="0" w:noHBand="0" w:noVBand="1"/>
        <w:tblCaption w:val="Mankato Area Adult Basic Education"/>
        <w:tblDescription w:val="Classes offered at the Mankato Area Adult Basic Education"/>
      </w:tblPr>
      <w:tblGrid>
        <w:gridCol w:w="2160"/>
        <w:gridCol w:w="8280"/>
      </w:tblGrid>
      <w:tr w:rsidR="002B1187" w:rsidRPr="00B62E72" w:rsidTr="00257CF0">
        <w:trPr>
          <w:tblHeader/>
        </w:trPr>
        <w:tc>
          <w:tcPr>
            <w:tcW w:w="2160" w:type="dxa"/>
          </w:tcPr>
          <w:p w:rsidR="002B1187" w:rsidRPr="00B62E72" w:rsidRDefault="002B1187" w:rsidP="00454861">
            <w:pPr>
              <w:rPr>
                <w:b/>
                <w:sz w:val="22"/>
                <w:szCs w:val="22"/>
              </w:rPr>
            </w:pPr>
            <w:r w:rsidRPr="00B62E72">
              <w:rPr>
                <w:b/>
                <w:sz w:val="22"/>
                <w:szCs w:val="22"/>
              </w:rPr>
              <w:t>Agency:</w:t>
            </w:r>
          </w:p>
        </w:tc>
        <w:tc>
          <w:tcPr>
            <w:tcW w:w="8280" w:type="dxa"/>
          </w:tcPr>
          <w:p w:rsidR="002B1187" w:rsidRPr="00B62E72" w:rsidRDefault="002B1187" w:rsidP="00454861">
            <w:pPr>
              <w:tabs>
                <w:tab w:val="left" w:pos="5559"/>
              </w:tabs>
              <w:rPr>
                <w:b/>
                <w:sz w:val="22"/>
                <w:szCs w:val="22"/>
              </w:rPr>
            </w:pPr>
            <w:r w:rsidRPr="00B62E72">
              <w:rPr>
                <w:b/>
                <w:sz w:val="22"/>
                <w:szCs w:val="22"/>
              </w:rPr>
              <w:t>Mankato</w:t>
            </w:r>
            <w:r w:rsidRPr="00B62E72">
              <w:rPr>
                <w:b/>
                <w:sz w:val="22"/>
                <w:szCs w:val="22"/>
              </w:rPr>
              <w:tab/>
              <w:t>Award: $</w:t>
            </w:r>
            <w:r w:rsidR="00764C5E" w:rsidRPr="00B62E72">
              <w:rPr>
                <w:b/>
                <w:sz w:val="22"/>
                <w:szCs w:val="22"/>
              </w:rPr>
              <w:t>50,000</w:t>
            </w:r>
          </w:p>
        </w:tc>
      </w:tr>
      <w:tr w:rsidR="002B1187" w:rsidRPr="00B62E72" w:rsidTr="00454861">
        <w:tc>
          <w:tcPr>
            <w:tcW w:w="2160" w:type="dxa"/>
          </w:tcPr>
          <w:p w:rsidR="002B1187" w:rsidRPr="00B62E72" w:rsidRDefault="002B1187" w:rsidP="00454861">
            <w:pPr>
              <w:rPr>
                <w:b/>
                <w:sz w:val="22"/>
                <w:szCs w:val="22"/>
              </w:rPr>
            </w:pPr>
            <w:r w:rsidRPr="00B62E72">
              <w:rPr>
                <w:b/>
                <w:sz w:val="22"/>
                <w:szCs w:val="22"/>
              </w:rPr>
              <w:t>Contact:</w:t>
            </w:r>
          </w:p>
        </w:tc>
        <w:tc>
          <w:tcPr>
            <w:tcW w:w="8280" w:type="dxa"/>
          </w:tcPr>
          <w:p w:rsidR="00B3438D" w:rsidRPr="00B62E72" w:rsidRDefault="00B3438D" w:rsidP="00B3438D">
            <w:pPr>
              <w:tabs>
                <w:tab w:val="left" w:pos="1692"/>
                <w:tab w:val="left" w:pos="4662"/>
              </w:tabs>
              <w:rPr>
                <w:sz w:val="22"/>
                <w:szCs w:val="22"/>
                <w:highlight w:val="green"/>
              </w:rPr>
            </w:pPr>
            <w:r w:rsidRPr="00B62E72">
              <w:rPr>
                <w:rStyle w:val="Hyperlink"/>
                <w:color w:val="000000" w:themeColor="text1"/>
                <w:sz w:val="22"/>
                <w:szCs w:val="22"/>
                <w:u w:val="none"/>
              </w:rPr>
              <w:t>Karen Wolters</w:t>
            </w:r>
            <w:r w:rsidRPr="00B62E72">
              <w:rPr>
                <w:rStyle w:val="Hyperlink"/>
                <w:color w:val="000000" w:themeColor="text1"/>
                <w:sz w:val="22"/>
                <w:szCs w:val="22"/>
                <w:u w:val="none"/>
              </w:rPr>
              <w:tab/>
            </w:r>
            <w:r w:rsidRPr="00B62E72">
              <w:rPr>
                <w:rStyle w:val="Hyperlink"/>
                <w:color w:val="000000" w:themeColor="text1"/>
                <w:sz w:val="22"/>
                <w:szCs w:val="22"/>
              </w:rPr>
              <w:t>Phone:</w:t>
            </w:r>
            <w:r w:rsidRPr="00B62E72">
              <w:rPr>
                <w:rStyle w:val="Hyperlink"/>
                <w:color w:val="000000" w:themeColor="text1"/>
                <w:sz w:val="22"/>
                <w:szCs w:val="22"/>
                <w:u w:val="none"/>
              </w:rPr>
              <w:t xml:space="preserve"> 507-</w:t>
            </w:r>
            <w:r w:rsidR="00E04390" w:rsidRPr="00B62E72">
              <w:rPr>
                <w:rStyle w:val="Hyperlink"/>
                <w:color w:val="000000" w:themeColor="text1"/>
                <w:sz w:val="22"/>
                <w:szCs w:val="22"/>
                <w:u w:val="none"/>
              </w:rPr>
              <w:t>345-5222, x.3054</w:t>
            </w:r>
            <w:r w:rsidRPr="00B62E72">
              <w:rPr>
                <w:rStyle w:val="Hyperlink"/>
                <w:color w:val="000000" w:themeColor="text1"/>
                <w:sz w:val="22"/>
                <w:szCs w:val="22"/>
                <w:u w:val="none"/>
              </w:rPr>
              <w:tab/>
            </w:r>
            <w:r w:rsidRPr="00B62E72">
              <w:rPr>
                <w:rStyle w:val="Hyperlink"/>
                <w:color w:val="000000" w:themeColor="text1"/>
                <w:sz w:val="22"/>
                <w:szCs w:val="22"/>
              </w:rPr>
              <w:t>Email</w:t>
            </w:r>
            <w:r w:rsidRPr="00B62E72">
              <w:rPr>
                <w:rStyle w:val="Hyperlink"/>
                <w:color w:val="000000" w:themeColor="text1"/>
                <w:sz w:val="22"/>
                <w:szCs w:val="22"/>
                <w:u w:val="none"/>
              </w:rPr>
              <w:t xml:space="preserve">: </w:t>
            </w:r>
            <w:hyperlink r:id="rId11" w:history="1">
              <w:r w:rsidRPr="00B62E72">
                <w:rPr>
                  <w:rStyle w:val="Hyperlink"/>
                  <w:rFonts w:eastAsia="Times New Roman"/>
                  <w:color w:val="000000" w:themeColor="text1"/>
                  <w:sz w:val="22"/>
                  <w:szCs w:val="22"/>
                  <w:u w:val="none"/>
                </w:rPr>
                <w:t>kwolte1@isd77.k12.mn.</w:t>
              </w:r>
              <w:r w:rsidRPr="00182D85">
                <w:rPr>
                  <w:rStyle w:val="Hyperlink"/>
                  <w:rFonts w:eastAsia="Times New Roman"/>
                  <w:color w:val="000000" w:themeColor="text1"/>
                  <w:sz w:val="22"/>
                  <w:szCs w:val="22"/>
                  <w:u w:val="none"/>
                </w:rPr>
                <w:t>us</w:t>
              </w:r>
            </w:hyperlink>
          </w:p>
        </w:tc>
      </w:tr>
      <w:tr w:rsidR="002B1187" w:rsidRPr="00B62E72" w:rsidTr="00454861">
        <w:tc>
          <w:tcPr>
            <w:tcW w:w="2160" w:type="dxa"/>
          </w:tcPr>
          <w:p w:rsidR="002B1187" w:rsidRPr="00B62E72" w:rsidRDefault="006A1B1E" w:rsidP="00454861">
            <w:pPr>
              <w:rPr>
                <w:b/>
                <w:sz w:val="22"/>
                <w:szCs w:val="22"/>
              </w:rPr>
            </w:pPr>
            <w:r>
              <w:rPr>
                <w:b/>
                <w:sz w:val="22"/>
                <w:szCs w:val="22"/>
              </w:rPr>
              <w:t xml:space="preserve">Site and </w:t>
            </w:r>
            <w:r w:rsidR="002B1187" w:rsidRPr="00B62E72">
              <w:rPr>
                <w:b/>
                <w:sz w:val="22"/>
                <w:szCs w:val="22"/>
              </w:rPr>
              <w:t>Address:</w:t>
            </w:r>
          </w:p>
        </w:tc>
        <w:tc>
          <w:tcPr>
            <w:tcW w:w="8280" w:type="dxa"/>
          </w:tcPr>
          <w:p w:rsidR="002B1187" w:rsidRPr="00B62E72" w:rsidRDefault="004368A3" w:rsidP="004368A3">
            <w:pPr>
              <w:rPr>
                <w:sz w:val="22"/>
                <w:szCs w:val="22"/>
              </w:rPr>
            </w:pPr>
            <w:r w:rsidRPr="00B62E72">
              <w:rPr>
                <w:sz w:val="22"/>
                <w:szCs w:val="22"/>
              </w:rPr>
              <w:t>110 Fulton Street</w:t>
            </w:r>
            <w:r w:rsidR="00D03582" w:rsidRPr="00B62E72">
              <w:rPr>
                <w:sz w:val="22"/>
                <w:szCs w:val="22"/>
              </w:rPr>
              <w:t>, Mankato, MN 56001</w:t>
            </w:r>
          </w:p>
        </w:tc>
      </w:tr>
      <w:tr w:rsidR="002B1187" w:rsidRPr="00B62E72" w:rsidTr="00454861">
        <w:tc>
          <w:tcPr>
            <w:tcW w:w="2160" w:type="dxa"/>
          </w:tcPr>
          <w:p w:rsidR="002B1187" w:rsidRPr="00B62E72" w:rsidRDefault="002B1187" w:rsidP="00454861">
            <w:pPr>
              <w:rPr>
                <w:b/>
                <w:sz w:val="22"/>
                <w:szCs w:val="22"/>
              </w:rPr>
            </w:pPr>
            <w:r w:rsidRPr="00B62E72">
              <w:rPr>
                <w:b/>
                <w:sz w:val="22"/>
                <w:szCs w:val="22"/>
              </w:rPr>
              <w:t>Target Population:</w:t>
            </w:r>
          </w:p>
        </w:tc>
        <w:tc>
          <w:tcPr>
            <w:tcW w:w="8280" w:type="dxa"/>
          </w:tcPr>
          <w:p w:rsidR="002B1187" w:rsidRPr="00B62E72" w:rsidRDefault="00B30F3C" w:rsidP="00454861">
            <w:pPr>
              <w:rPr>
                <w:sz w:val="22"/>
                <w:szCs w:val="22"/>
              </w:rPr>
            </w:pPr>
            <w:r>
              <w:rPr>
                <w:sz w:val="22"/>
                <w:szCs w:val="22"/>
              </w:rPr>
              <w:t xml:space="preserve">English Language Learners </w:t>
            </w:r>
            <w:r w:rsidR="00402068">
              <w:rPr>
                <w:sz w:val="22"/>
                <w:szCs w:val="22"/>
              </w:rPr>
              <w:t>who seek to improve their academic and employability skills to advance into training and gain self-sustaining employment.</w:t>
            </w:r>
          </w:p>
        </w:tc>
      </w:tr>
      <w:tr w:rsidR="002B1187" w:rsidRPr="00B62E72" w:rsidTr="00454861">
        <w:tc>
          <w:tcPr>
            <w:tcW w:w="2160" w:type="dxa"/>
          </w:tcPr>
          <w:p w:rsidR="002B1187" w:rsidRPr="00B62E72" w:rsidRDefault="002B1187" w:rsidP="00454861">
            <w:pPr>
              <w:rPr>
                <w:sz w:val="22"/>
                <w:szCs w:val="22"/>
              </w:rPr>
            </w:pPr>
            <w:r w:rsidRPr="00B62E72">
              <w:rPr>
                <w:b/>
                <w:sz w:val="22"/>
                <w:szCs w:val="22"/>
              </w:rPr>
              <w:t>Services Provided:</w:t>
            </w:r>
          </w:p>
        </w:tc>
        <w:tc>
          <w:tcPr>
            <w:tcW w:w="8280" w:type="dxa"/>
          </w:tcPr>
          <w:p w:rsidR="008F7F9A" w:rsidRPr="00B62E72" w:rsidRDefault="00142E92" w:rsidP="002B2BBD">
            <w:pPr>
              <w:rPr>
                <w:sz w:val="22"/>
                <w:szCs w:val="22"/>
              </w:rPr>
            </w:pPr>
            <w:r>
              <w:rPr>
                <w:sz w:val="22"/>
                <w:szCs w:val="22"/>
              </w:rPr>
              <w:t>To help</w:t>
            </w:r>
            <w:r w:rsidR="00CD6BB6">
              <w:rPr>
                <w:sz w:val="22"/>
                <w:szCs w:val="22"/>
              </w:rPr>
              <w:t xml:space="preserve"> English Language Learners </w:t>
            </w:r>
            <w:r w:rsidR="003B4C2B">
              <w:rPr>
                <w:sz w:val="22"/>
                <w:szCs w:val="22"/>
              </w:rPr>
              <w:t xml:space="preserve">(ELL) </w:t>
            </w:r>
            <w:r w:rsidR="00CD6BB6">
              <w:rPr>
                <w:sz w:val="22"/>
                <w:szCs w:val="22"/>
              </w:rPr>
              <w:t>gain the necessary skills to participate in postsecondary training and obtain industry-recognized credentials s</w:t>
            </w:r>
            <w:r w:rsidR="00873097">
              <w:rPr>
                <w:sz w:val="22"/>
                <w:szCs w:val="22"/>
              </w:rPr>
              <w:t xml:space="preserve">o they can support their </w:t>
            </w:r>
            <w:r w:rsidR="00A90BCA">
              <w:rPr>
                <w:sz w:val="22"/>
                <w:szCs w:val="22"/>
              </w:rPr>
              <w:t>families.</w:t>
            </w:r>
            <w:r w:rsidR="00630DCA">
              <w:rPr>
                <w:sz w:val="22"/>
                <w:szCs w:val="22"/>
              </w:rPr>
              <w:t xml:space="preserve"> This program will engage 50 students annually in community activities, courses, and pathways that focus on the needs of English Language Learners in a workplace focused context. The goals &amp; activities include: 1) Development and offering of US Citizenship courses that align with the MN Standard Adult Diploma competencies in Government, History &amp; Geography; 2) To provide citizenship tutoring and assistance with citizenship applications; 3) Development of ParaPro and ServSafe certification programs within existing ABE programming; 4) Alignment of the employment SKILL class to ACES ‘Navigating Systems” and “Developing a Future Pathway” standards; 5) </w:t>
            </w:r>
            <w:r w:rsidR="00922710">
              <w:rPr>
                <w:sz w:val="22"/>
                <w:szCs w:val="22"/>
              </w:rPr>
              <w:t xml:space="preserve">Development and offering of a pre-diploma course aligned to ACES “Self-Management”, “Navigating Systems” and Northstar Digital Literacy Standards; 6) </w:t>
            </w:r>
            <w:r w:rsidR="00EC420F">
              <w:rPr>
                <w:sz w:val="22"/>
                <w:szCs w:val="22"/>
              </w:rPr>
              <w:t xml:space="preserve">Opportunities for </w:t>
            </w:r>
            <w:r w:rsidR="007B4AC3">
              <w:rPr>
                <w:sz w:val="22"/>
                <w:szCs w:val="22"/>
              </w:rPr>
              <w:t>students to engage with their</w:t>
            </w:r>
            <w:r w:rsidR="006A1BDA">
              <w:rPr>
                <w:sz w:val="22"/>
                <w:szCs w:val="22"/>
              </w:rPr>
              <w:t xml:space="preserve"> community through a variety of guest speakers, tours, field trips and the creation of a student advisory council; 7) Creation of a marketing and evaluation team that will develop and support systems and structures to articulate EL Learners participation in industry-recognized credential training options.</w:t>
            </w:r>
          </w:p>
        </w:tc>
      </w:tr>
    </w:tbl>
    <w:p w:rsidR="00256675" w:rsidRPr="00B62E72" w:rsidRDefault="00256675" w:rsidP="002B1187">
      <w:pPr>
        <w:rPr>
          <w:sz w:val="22"/>
          <w:szCs w:val="22"/>
        </w:rPr>
      </w:pPr>
    </w:p>
    <w:p w:rsidR="00987E23" w:rsidRPr="00B62E72" w:rsidRDefault="00987E23" w:rsidP="002B1187">
      <w:pPr>
        <w:rPr>
          <w:sz w:val="22"/>
          <w:szCs w:val="22"/>
        </w:rPr>
      </w:pPr>
    </w:p>
    <w:tbl>
      <w:tblPr>
        <w:tblStyle w:val="TableGrid"/>
        <w:tblW w:w="10440" w:type="dxa"/>
        <w:tblInd w:w="-432" w:type="dxa"/>
        <w:tblLook w:val="04A0" w:firstRow="1" w:lastRow="0" w:firstColumn="1" w:lastColumn="0" w:noHBand="0" w:noVBand="1"/>
      </w:tblPr>
      <w:tblGrid>
        <w:gridCol w:w="2160"/>
        <w:gridCol w:w="8280"/>
      </w:tblGrid>
      <w:tr w:rsidR="000E3D87" w:rsidRPr="00B62E72" w:rsidTr="00865F3A">
        <w:trPr>
          <w:tblHeader/>
        </w:trPr>
        <w:tc>
          <w:tcPr>
            <w:tcW w:w="2160" w:type="dxa"/>
          </w:tcPr>
          <w:p w:rsidR="000E3D87" w:rsidRPr="00B62E72" w:rsidRDefault="000E3D87" w:rsidP="00865F3A">
            <w:pPr>
              <w:rPr>
                <w:b/>
                <w:sz w:val="22"/>
                <w:szCs w:val="22"/>
              </w:rPr>
            </w:pPr>
            <w:r w:rsidRPr="00B62E72">
              <w:rPr>
                <w:b/>
                <w:sz w:val="22"/>
                <w:szCs w:val="22"/>
              </w:rPr>
              <w:t>Agency:</w:t>
            </w:r>
          </w:p>
        </w:tc>
        <w:tc>
          <w:tcPr>
            <w:tcW w:w="8280" w:type="dxa"/>
          </w:tcPr>
          <w:p w:rsidR="000E3D87" w:rsidRPr="00B62E72" w:rsidRDefault="000E3D87" w:rsidP="00865F3A">
            <w:pPr>
              <w:tabs>
                <w:tab w:val="left" w:pos="5559"/>
              </w:tabs>
              <w:rPr>
                <w:b/>
                <w:sz w:val="22"/>
                <w:szCs w:val="22"/>
              </w:rPr>
            </w:pPr>
            <w:r w:rsidRPr="00B62E72">
              <w:rPr>
                <w:b/>
                <w:sz w:val="22"/>
                <w:szCs w:val="22"/>
              </w:rPr>
              <w:t>Marshall</w:t>
            </w:r>
            <w:r w:rsidRPr="00B62E72">
              <w:rPr>
                <w:b/>
                <w:sz w:val="22"/>
                <w:szCs w:val="22"/>
              </w:rPr>
              <w:tab/>
              <w:t>Award: $</w:t>
            </w:r>
            <w:r w:rsidR="00FF25C8" w:rsidRPr="00B62E72">
              <w:rPr>
                <w:b/>
                <w:sz w:val="22"/>
                <w:szCs w:val="22"/>
              </w:rPr>
              <w:t>50,000</w:t>
            </w:r>
          </w:p>
        </w:tc>
      </w:tr>
      <w:tr w:rsidR="000E3D87" w:rsidRPr="00B62E72" w:rsidTr="00865F3A">
        <w:tc>
          <w:tcPr>
            <w:tcW w:w="2160" w:type="dxa"/>
          </w:tcPr>
          <w:p w:rsidR="00D0665C" w:rsidRPr="00B62E72" w:rsidRDefault="006A1B1E" w:rsidP="00865F3A">
            <w:pPr>
              <w:rPr>
                <w:b/>
                <w:sz w:val="22"/>
                <w:szCs w:val="22"/>
              </w:rPr>
            </w:pPr>
            <w:r>
              <w:rPr>
                <w:b/>
                <w:sz w:val="22"/>
                <w:szCs w:val="22"/>
              </w:rPr>
              <w:t>Contacts:</w:t>
            </w:r>
          </w:p>
        </w:tc>
        <w:tc>
          <w:tcPr>
            <w:tcW w:w="8280" w:type="dxa"/>
          </w:tcPr>
          <w:p w:rsidR="000E3D87" w:rsidRPr="00B62E72" w:rsidRDefault="00D0665C" w:rsidP="00D0665C">
            <w:pPr>
              <w:tabs>
                <w:tab w:val="left" w:pos="1692"/>
                <w:tab w:val="left" w:pos="4212"/>
              </w:tabs>
              <w:rPr>
                <w:sz w:val="22"/>
                <w:szCs w:val="22"/>
              </w:rPr>
            </w:pPr>
            <w:r w:rsidRPr="00B62E72">
              <w:rPr>
                <w:sz w:val="22"/>
                <w:szCs w:val="22"/>
              </w:rPr>
              <w:t>Pat Thomas</w:t>
            </w:r>
            <w:r w:rsidRPr="00B62E72">
              <w:rPr>
                <w:sz w:val="22"/>
                <w:szCs w:val="22"/>
              </w:rPr>
              <w:tab/>
              <w:t>Phone:  507-537-7046</w:t>
            </w:r>
            <w:r w:rsidRPr="00B62E72">
              <w:rPr>
                <w:sz w:val="22"/>
                <w:szCs w:val="22"/>
              </w:rPr>
              <w:tab/>
              <w:t xml:space="preserve">Email: </w:t>
            </w:r>
            <w:hyperlink r:id="rId12" w:history="1">
              <w:r w:rsidRPr="00B62E72">
                <w:rPr>
                  <w:rStyle w:val="Hyperlink"/>
                  <w:color w:val="000000" w:themeColor="text1"/>
                  <w:sz w:val="22"/>
                  <w:szCs w:val="22"/>
                  <w:u w:val="none"/>
                </w:rPr>
                <w:t>pthomas@starpoint.net</w:t>
              </w:r>
            </w:hyperlink>
          </w:p>
          <w:p w:rsidR="00D0665C" w:rsidRPr="00B62E72" w:rsidRDefault="00D0665C" w:rsidP="00D0665C">
            <w:pPr>
              <w:tabs>
                <w:tab w:val="left" w:pos="1692"/>
                <w:tab w:val="left" w:pos="4212"/>
              </w:tabs>
              <w:rPr>
                <w:sz w:val="22"/>
                <w:szCs w:val="22"/>
                <w:highlight w:val="green"/>
              </w:rPr>
            </w:pPr>
            <w:r w:rsidRPr="00B62E72">
              <w:rPr>
                <w:sz w:val="22"/>
                <w:szCs w:val="22"/>
              </w:rPr>
              <w:t>Russell Sanow</w:t>
            </w:r>
            <w:r w:rsidRPr="00B62E72">
              <w:rPr>
                <w:sz w:val="22"/>
                <w:szCs w:val="22"/>
              </w:rPr>
              <w:tab/>
              <w:t>Phone:  507-929-2606</w:t>
            </w:r>
            <w:r w:rsidRPr="00B62E72">
              <w:rPr>
                <w:sz w:val="22"/>
                <w:szCs w:val="22"/>
              </w:rPr>
              <w:tab/>
              <w:t>Email: Russell.sanow@marshall.k12.mn.us</w:t>
            </w:r>
          </w:p>
        </w:tc>
      </w:tr>
      <w:tr w:rsidR="000E3D87" w:rsidRPr="00B62E72" w:rsidTr="00865F3A">
        <w:tc>
          <w:tcPr>
            <w:tcW w:w="2160" w:type="dxa"/>
          </w:tcPr>
          <w:p w:rsidR="000E3D87" w:rsidRPr="00B62E72" w:rsidRDefault="006A1B1E" w:rsidP="00865F3A">
            <w:pPr>
              <w:rPr>
                <w:b/>
                <w:sz w:val="22"/>
                <w:szCs w:val="22"/>
              </w:rPr>
            </w:pPr>
            <w:r>
              <w:rPr>
                <w:b/>
                <w:sz w:val="22"/>
                <w:szCs w:val="22"/>
              </w:rPr>
              <w:t xml:space="preserve">Site and </w:t>
            </w:r>
            <w:r w:rsidR="000E3D87" w:rsidRPr="00B62E72">
              <w:rPr>
                <w:b/>
                <w:sz w:val="22"/>
                <w:szCs w:val="22"/>
              </w:rPr>
              <w:t>Address:</w:t>
            </w:r>
          </w:p>
        </w:tc>
        <w:tc>
          <w:tcPr>
            <w:tcW w:w="8280" w:type="dxa"/>
          </w:tcPr>
          <w:p w:rsidR="000E3D87" w:rsidRPr="00942A0C" w:rsidRDefault="00942A0C" w:rsidP="00865F3A">
            <w:pPr>
              <w:rPr>
                <w:sz w:val="22"/>
                <w:szCs w:val="22"/>
              </w:rPr>
            </w:pPr>
            <w:r>
              <w:rPr>
                <w:b/>
                <w:sz w:val="22"/>
                <w:szCs w:val="22"/>
              </w:rPr>
              <w:t>Marshall Public Schools:</w:t>
            </w:r>
            <w:r>
              <w:rPr>
                <w:sz w:val="22"/>
                <w:szCs w:val="22"/>
              </w:rPr>
              <w:t xml:space="preserve"> 401 S. Saratoga, Marshall, MN 56258</w:t>
            </w:r>
          </w:p>
        </w:tc>
      </w:tr>
      <w:tr w:rsidR="000E3D87" w:rsidRPr="00B62E72" w:rsidTr="00865F3A">
        <w:tc>
          <w:tcPr>
            <w:tcW w:w="2160" w:type="dxa"/>
          </w:tcPr>
          <w:p w:rsidR="000E3D87" w:rsidRPr="00B62E72" w:rsidRDefault="000E3D87" w:rsidP="00865F3A">
            <w:pPr>
              <w:rPr>
                <w:b/>
                <w:sz w:val="22"/>
                <w:szCs w:val="22"/>
              </w:rPr>
            </w:pPr>
            <w:r w:rsidRPr="00B62E72">
              <w:rPr>
                <w:b/>
                <w:sz w:val="22"/>
                <w:szCs w:val="22"/>
              </w:rPr>
              <w:t>Target Population:</w:t>
            </w:r>
          </w:p>
        </w:tc>
        <w:tc>
          <w:tcPr>
            <w:tcW w:w="8280" w:type="dxa"/>
          </w:tcPr>
          <w:p w:rsidR="000E3D87" w:rsidRPr="00B62E72" w:rsidRDefault="00942A0C" w:rsidP="00865F3A">
            <w:pPr>
              <w:rPr>
                <w:sz w:val="22"/>
                <w:szCs w:val="22"/>
              </w:rPr>
            </w:pPr>
            <w:r>
              <w:rPr>
                <w:sz w:val="22"/>
                <w:szCs w:val="22"/>
              </w:rPr>
              <w:t>Hmong, Somali and Hispanic.</w:t>
            </w:r>
          </w:p>
        </w:tc>
      </w:tr>
      <w:tr w:rsidR="000E3D87" w:rsidRPr="00B62E72" w:rsidTr="00865F3A">
        <w:tc>
          <w:tcPr>
            <w:tcW w:w="2160" w:type="dxa"/>
          </w:tcPr>
          <w:p w:rsidR="000E3D87" w:rsidRPr="00B62E72" w:rsidRDefault="000E3D87" w:rsidP="00865F3A">
            <w:pPr>
              <w:rPr>
                <w:sz w:val="22"/>
                <w:szCs w:val="22"/>
              </w:rPr>
            </w:pPr>
            <w:r w:rsidRPr="00B62E72">
              <w:rPr>
                <w:b/>
                <w:sz w:val="22"/>
                <w:szCs w:val="22"/>
              </w:rPr>
              <w:t>Services Provided:</w:t>
            </w:r>
          </w:p>
        </w:tc>
        <w:tc>
          <w:tcPr>
            <w:tcW w:w="8280" w:type="dxa"/>
          </w:tcPr>
          <w:p w:rsidR="00942A0C" w:rsidRPr="00B62E72" w:rsidRDefault="00E97B28" w:rsidP="00865F3A">
            <w:pPr>
              <w:rPr>
                <w:sz w:val="22"/>
                <w:szCs w:val="22"/>
              </w:rPr>
            </w:pPr>
            <w:r>
              <w:rPr>
                <w:sz w:val="22"/>
                <w:szCs w:val="22"/>
              </w:rPr>
              <w:t xml:space="preserve">To provide adults with </w:t>
            </w:r>
            <w:r w:rsidR="00942A0C">
              <w:rPr>
                <w:sz w:val="22"/>
                <w:szCs w:val="22"/>
              </w:rPr>
              <w:t>educational opportunities to acquire &amp; improve their literacy skills necessary to be self-sufficient &amp; to participate effectively as productive workers, family members, and citizens.</w:t>
            </w:r>
            <w:r w:rsidR="00A837E3">
              <w:rPr>
                <w:sz w:val="22"/>
                <w:szCs w:val="22"/>
              </w:rPr>
              <w:t xml:space="preserve"> </w:t>
            </w:r>
            <w:r w:rsidR="00C12AB7">
              <w:rPr>
                <w:sz w:val="22"/>
                <w:szCs w:val="22"/>
              </w:rPr>
              <w:t xml:space="preserve">Marshall prioritizes </w:t>
            </w:r>
            <w:r w:rsidR="00091630">
              <w:rPr>
                <w:sz w:val="22"/>
                <w:szCs w:val="22"/>
              </w:rPr>
              <w:t xml:space="preserve">the goal of assisting students in gaining skills to obtain meaningful employment. </w:t>
            </w:r>
            <w:r w:rsidR="00E465A4">
              <w:rPr>
                <w:sz w:val="22"/>
                <w:szCs w:val="22"/>
              </w:rPr>
              <w:t>This program will guide students through skills assessments, goal setting, and career exploration. Job seeking skills w</w:t>
            </w:r>
            <w:r w:rsidR="00C30BE5">
              <w:rPr>
                <w:sz w:val="22"/>
                <w:szCs w:val="22"/>
              </w:rPr>
              <w:t xml:space="preserve">ill be addressed. The areas of </w:t>
            </w:r>
            <w:r w:rsidR="00E465A4">
              <w:rPr>
                <w:sz w:val="22"/>
                <w:szCs w:val="22"/>
              </w:rPr>
              <w:t>soft skills instruction will include communication, following instructions, time management, good work behaviors, health &amp; safety at work, and teamwork. Learners will have the oppo</w:t>
            </w:r>
            <w:r w:rsidR="007F24D1">
              <w:rPr>
                <w:sz w:val="22"/>
                <w:szCs w:val="22"/>
              </w:rPr>
              <w:t xml:space="preserve">rtunity to practice their newly </w:t>
            </w:r>
            <w:r w:rsidR="00E465A4">
              <w:rPr>
                <w:sz w:val="22"/>
                <w:szCs w:val="22"/>
              </w:rPr>
              <w:t>learned skills by participating in several work-based learning experiences throug</w:t>
            </w:r>
            <w:r w:rsidR="00017E27">
              <w:rPr>
                <w:sz w:val="22"/>
                <w:szCs w:val="22"/>
              </w:rPr>
              <w:t>h volunteering in the community. Following each volunteer experience, the learners will gather with other participants in a group to discuss their experiences, share general observations, and pose questions regarding the experiences.</w:t>
            </w:r>
            <w:r w:rsidR="00B1284E">
              <w:rPr>
                <w:sz w:val="22"/>
                <w:szCs w:val="22"/>
              </w:rPr>
              <w:t xml:space="preserve"> The expected outcome is that participants will be better prepared to move into sustainable employment. They will develop important skills that are necessary in all employment situations. Through their volunteer experiences, they will put these newly attained skills into practice. Additionally, their volunteer work will introduce them to the concept of civic engagement &amp; participation.</w:t>
            </w:r>
            <w:r w:rsidR="0052231E">
              <w:rPr>
                <w:sz w:val="22"/>
                <w:szCs w:val="22"/>
              </w:rPr>
              <w:t xml:space="preserve"> </w:t>
            </w:r>
          </w:p>
        </w:tc>
      </w:tr>
    </w:tbl>
    <w:p w:rsidR="00E60809" w:rsidRDefault="00E60809" w:rsidP="002B1187">
      <w:pPr>
        <w:rPr>
          <w:sz w:val="22"/>
          <w:szCs w:val="22"/>
        </w:rPr>
      </w:pPr>
    </w:p>
    <w:p w:rsidR="0084723C" w:rsidRDefault="0084723C" w:rsidP="002B1187">
      <w:pPr>
        <w:rPr>
          <w:sz w:val="22"/>
          <w:szCs w:val="22"/>
        </w:rPr>
      </w:pPr>
    </w:p>
    <w:p w:rsidR="0084723C" w:rsidRDefault="0084723C" w:rsidP="002B1187">
      <w:pPr>
        <w:rPr>
          <w:sz w:val="22"/>
          <w:szCs w:val="22"/>
        </w:rPr>
      </w:pPr>
    </w:p>
    <w:p w:rsidR="0084723C" w:rsidRDefault="0084723C" w:rsidP="002B1187">
      <w:pPr>
        <w:rPr>
          <w:sz w:val="22"/>
          <w:szCs w:val="22"/>
        </w:rPr>
      </w:pPr>
    </w:p>
    <w:p w:rsidR="0084723C" w:rsidRDefault="0084723C" w:rsidP="002B1187">
      <w:pPr>
        <w:rPr>
          <w:sz w:val="22"/>
          <w:szCs w:val="22"/>
        </w:rPr>
      </w:pPr>
    </w:p>
    <w:p w:rsidR="0084723C" w:rsidRDefault="0084723C" w:rsidP="002B1187">
      <w:pPr>
        <w:rPr>
          <w:sz w:val="22"/>
          <w:szCs w:val="22"/>
        </w:rPr>
      </w:pPr>
    </w:p>
    <w:p w:rsidR="0084723C" w:rsidRDefault="0084723C" w:rsidP="002B1187">
      <w:pPr>
        <w:rPr>
          <w:sz w:val="22"/>
          <w:szCs w:val="22"/>
        </w:rPr>
      </w:pPr>
    </w:p>
    <w:p w:rsidR="0084723C" w:rsidRDefault="0084723C" w:rsidP="002B1187">
      <w:pPr>
        <w:rPr>
          <w:sz w:val="22"/>
          <w:szCs w:val="22"/>
        </w:rPr>
      </w:pPr>
    </w:p>
    <w:p w:rsidR="00E60809" w:rsidRPr="00B62E72" w:rsidRDefault="00E60809" w:rsidP="002B1187">
      <w:pPr>
        <w:rPr>
          <w:sz w:val="22"/>
          <w:szCs w:val="22"/>
        </w:rPr>
      </w:pPr>
    </w:p>
    <w:p w:rsidR="002B1187" w:rsidRPr="00B62E72" w:rsidRDefault="002B1187" w:rsidP="002B1187">
      <w:pPr>
        <w:rPr>
          <w:sz w:val="22"/>
          <w:szCs w:val="22"/>
        </w:rPr>
      </w:pPr>
    </w:p>
    <w:tbl>
      <w:tblPr>
        <w:tblStyle w:val="TableGrid"/>
        <w:tblW w:w="10440" w:type="dxa"/>
        <w:tblInd w:w="-432" w:type="dxa"/>
        <w:tblLook w:val="04A0" w:firstRow="1" w:lastRow="0" w:firstColumn="1" w:lastColumn="0" w:noHBand="0" w:noVBand="1"/>
        <w:tblCaption w:val="Minneapolis Adult Basic Education South Campus"/>
        <w:tblDescription w:val="Classes offered at the Miinneapolis Adult Basic Educaiton South Campus"/>
      </w:tblPr>
      <w:tblGrid>
        <w:gridCol w:w="2160"/>
        <w:gridCol w:w="8280"/>
      </w:tblGrid>
      <w:tr w:rsidR="002B1187" w:rsidRPr="00B62E72" w:rsidTr="00257CF0">
        <w:trPr>
          <w:tblHeader/>
        </w:trPr>
        <w:tc>
          <w:tcPr>
            <w:tcW w:w="2160" w:type="dxa"/>
          </w:tcPr>
          <w:p w:rsidR="002B1187" w:rsidRPr="00B62E72" w:rsidRDefault="002B1187" w:rsidP="00454861">
            <w:pPr>
              <w:rPr>
                <w:b/>
                <w:sz w:val="22"/>
                <w:szCs w:val="22"/>
              </w:rPr>
            </w:pPr>
            <w:r w:rsidRPr="00B62E72">
              <w:rPr>
                <w:b/>
                <w:sz w:val="22"/>
                <w:szCs w:val="22"/>
              </w:rPr>
              <w:t>Agency:</w:t>
            </w:r>
          </w:p>
        </w:tc>
        <w:tc>
          <w:tcPr>
            <w:tcW w:w="8280" w:type="dxa"/>
          </w:tcPr>
          <w:p w:rsidR="002B1187" w:rsidRPr="00B62E72" w:rsidRDefault="00586D8A" w:rsidP="003B4771">
            <w:pPr>
              <w:tabs>
                <w:tab w:val="left" w:pos="5589"/>
              </w:tabs>
              <w:rPr>
                <w:b/>
                <w:sz w:val="22"/>
                <w:szCs w:val="22"/>
              </w:rPr>
            </w:pPr>
            <w:r w:rsidRPr="00B62E72">
              <w:rPr>
                <w:b/>
                <w:sz w:val="22"/>
                <w:szCs w:val="22"/>
              </w:rPr>
              <w:t>Minneapolis</w:t>
            </w:r>
            <w:r w:rsidR="00C916C9" w:rsidRPr="00B62E72">
              <w:rPr>
                <w:b/>
                <w:sz w:val="22"/>
                <w:szCs w:val="22"/>
              </w:rPr>
              <w:t xml:space="preserve"> </w:t>
            </w:r>
            <w:r w:rsidR="002B1187" w:rsidRPr="00B62E72">
              <w:rPr>
                <w:b/>
                <w:sz w:val="22"/>
                <w:szCs w:val="22"/>
              </w:rPr>
              <w:tab/>
              <w:t>Award: $</w:t>
            </w:r>
            <w:r w:rsidR="00C916C9" w:rsidRPr="00B62E72">
              <w:rPr>
                <w:b/>
                <w:sz w:val="22"/>
                <w:szCs w:val="22"/>
              </w:rPr>
              <w:t>85,728.40</w:t>
            </w:r>
          </w:p>
        </w:tc>
      </w:tr>
      <w:tr w:rsidR="002B1187" w:rsidRPr="00B62E72" w:rsidTr="00454861">
        <w:tc>
          <w:tcPr>
            <w:tcW w:w="2160" w:type="dxa"/>
          </w:tcPr>
          <w:p w:rsidR="002B1187" w:rsidRPr="00B62E72" w:rsidRDefault="002B1187" w:rsidP="00454861">
            <w:pPr>
              <w:rPr>
                <w:b/>
                <w:sz w:val="22"/>
                <w:szCs w:val="22"/>
              </w:rPr>
            </w:pPr>
            <w:r w:rsidRPr="00B62E72">
              <w:rPr>
                <w:b/>
                <w:sz w:val="22"/>
                <w:szCs w:val="22"/>
              </w:rPr>
              <w:t>Contact:</w:t>
            </w:r>
          </w:p>
        </w:tc>
        <w:tc>
          <w:tcPr>
            <w:tcW w:w="8280" w:type="dxa"/>
          </w:tcPr>
          <w:p w:rsidR="002B1187" w:rsidRPr="00B62E72" w:rsidRDefault="00AD69F7" w:rsidP="00AD69F7">
            <w:pPr>
              <w:tabs>
                <w:tab w:val="left" w:pos="2124"/>
                <w:tab w:val="left" w:pos="4482"/>
              </w:tabs>
              <w:rPr>
                <w:sz w:val="22"/>
                <w:szCs w:val="22"/>
              </w:rPr>
            </w:pPr>
            <w:r w:rsidRPr="00B62E72">
              <w:rPr>
                <w:sz w:val="22"/>
                <w:szCs w:val="22"/>
              </w:rPr>
              <w:t>Carlye Peterson</w:t>
            </w:r>
            <w:r w:rsidRPr="00B62E72">
              <w:rPr>
                <w:sz w:val="22"/>
                <w:szCs w:val="22"/>
              </w:rPr>
              <w:tab/>
            </w:r>
            <w:r w:rsidRPr="00B62E72">
              <w:rPr>
                <w:sz w:val="22"/>
                <w:szCs w:val="22"/>
                <w:u w:val="single"/>
              </w:rPr>
              <w:t>Phone</w:t>
            </w:r>
            <w:r w:rsidRPr="00B62E72">
              <w:rPr>
                <w:sz w:val="22"/>
                <w:szCs w:val="22"/>
              </w:rPr>
              <w:t>: 612-668-3802</w:t>
            </w:r>
            <w:r w:rsidRPr="00B62E72">
              <w:rPr>
                <w:sz w:val="22"/>
                <w:szCs w:val="22"/>
              </w:rPr>
              <w:tab/>
            </w:r>
            <w:r w:rsidRPr="00B62E72">
              <w:rPr>
                <w:sz w:val="22"/>
                <w:szCs w:val="22"/>
                <w:u w:val="single"/>
              </w:rPr>
              <w:t>Email</w:t>
            </w:r>
            <w:r w:rsidRPr="00B62E72">
              <w:rPr>
                <w:sz w:val="22"/>
                <w:szCs w:val="22"/>
              </w:rPr>
              <w:t>: carlye.peterson@mpls.k12.mn.us</w:t>
            </w:r>
          </w:p>
        </w:tc>
      </w:tr>
      <w:tr w:rsidR="002B1187" w:rsidRPr="00B62E72" w:rsidTr="00454861">
        <w:tc>
          <w:tcPr>
            <w:tcW w:w="2160" w:type="dxa"/>
          </w:tcPr>
          <w:p w:rsidR="002B1187" w:rsidRPr="00B62E72" w:rsidRDefault="006A1B1E" w:rsidP="00454861">
            <w:pPr>
              <w:rPr>
                <w:b/>
                <w:sz w:val="22"/>
                <w:szCs w:val="22"/>
              </w:rPr>
            </w:pPr>
            <w:r>
              <w:rPr>
                <w:b/>
                <w:sz w:val="22"/>
                <w:szCs w:val="22"/>
              </w:rPr>
              <w:t xml:space="preserve">Site and </w:t>
            </w:r>
            <w:r w:rsidR="002B1187" w:rsidRPr="00B62E72">
              <w:rPr>
                <w:b/>
                <w:sz w:val="22"/>
                <w:szCs w:val="22"/>
              </w:rPr>
              <w:t>Address:</w:t>
            </w:r>
          </w:p>
        </w:tc>
        <w:tc>
          <w:tcPr>
            <w:tcW w:w="8280" w:type="dxa"/>
          </w:tcPr>
          <w:p w:rsidR="002B1187" w:rsidRPr="00B62E72" w:rsidRDefault="00C916C9" w:rsidP="00454861">
            <w:pPr>
              <w:rPr>
                <w:sz w:val="22"/>
                <w:szCs w:val="22"/>
              </w:rPr>
            </w:pPr>
            <w:r w:rsidRPr="00B62E72">
              <w:rPr>
                <w:b/>
                <w:sz w:val="22"/>
                <w:szCs w:val="22"/>
              </w:rPr>
              <w:t>South Campus:</w:t>
            </w:r>
            <w:r w:rsidRPr="00B62E72">
              <w:rPr>
                <w:sz w:val="22"/>
                <w:szCs w:val="22"/>
              </w:rPr>
              <w:t xml:space="preserve"> </w:t>
            </w:r>
            <w:r w:rsidR="000C46C7" w:rsidRPr="00B62E72">
              <w:rPr>
                <w:sz w:val="22"/>
                <w:szCs w:val="22"/>
              </w:rPr>
              <w:t>2225 East Lake Street, Minneapolis, MN 55407</w:t>
            </w:r>
          </w:p>
          <w:p w:rsidR="00C916C9" w:rsidRPr="00B62E72" w:rsidRDefault="00C916C9" w:rsidP="00454861">
            <w:pPr>
              <w:rPr>
                <w:sz w:val="22"/>
                <w:szCs w:val="22"/>
              </w:rPr>
            </w:pPr>
            <w:r w:rsidRPr="00B62E72">
              <w:rPr>
                <w:b/>
                <w:sz w:val="22"/>
                <w:szCs w:val="22"/>
              </w:rPr>
              <w:t>North Campus:</w:t>
            </w:r>
            <w:r w:rsidRPr="00B62E72">
              <w:rPr>
                <w:sz w:val="22"/>
                <w:szCs w:val="22"/>
              </w:rPr>
              <w:t xml:space="preserve"> 1250 West Broadway, Minneapolis, MN 55411</w:t>
            </w:r>
          </w:p>
        </w:tc>
      </w:tr>
      <w:tr w:rsidR="002B1187" w:rsidRPr="00B62E72" w:rsidTr="00454861">
        <w:tc>
          <w:tcPr>
            <w:tcW w:w="2160" w:type="dxa"/>
          </w:tcPr>
          <w:p w:rsidR="002B1187" w:rsidRPr="00B62E72" w:rsidRDefault="002B1187" w:rsidP="00454861">
            <w:pPr>
              <w:rPr>
                <w:b/>
                <w:sz w:val="22"/>
                <w:szCs w:val="22"/>
              </w:rPr>
            </w:pPr>
            <w:r w:rsidRPr="00B62E72">
              <w:rPr>
                <w:b/>
                <w:sz w:val="22"/>
                <w:szCs w:val="22"/>
              </w:rPr>
              <w:t>Target Population:</w:t>
            </w:r>
          </w:p>
        </w:tc>
        <w:tc>
          <w:tcPr>
            <w:tcW w:w="8280" w:type="dxa"/>
          </w:tcPr>
          <w:p w:rsidR="002B1187" w:rsidRPr="00B62E72" w:rsidRDefault="00CB7B26" w:rsidP="00CB7B26">
            <w:pPr>
              <w:rPr>
                <w:sz w:val="22"/>
                <w:szCs w:val="22"/>
              </w:rPr>
            </w:pPr>
            <w:r>
              <w:rPr>
                <w:sz w:val="22"/>
                <w:szCs w:val="22"/>
              </w:rPr>
              <w:t>Latino, African, Eastern Europe, and Southeast Asia</w:t>
            </w:r>
          </w:p>
        </w:tc>
      </w:tr>
      <w:tr w:rsidR="002B1187" w:rsidRPr="00B62E72" w:rsidTr="00454861">
        <w:tc>
          <w:tcPr>
            <w:tcW w:w="2160" w:type="dxa"/>
          </w:tcPr>
          <w:p w:rsidR="002B1187" w:rsidRPr="00B62E72" w:rsidRDefault="002B1187" w:rsidP="00454861">
            <w:pPr>
              <w:rPr>
                <w:sz w:val="22"/>
                <w:szCs w:val="22"/>
              </w:rPr>
            </w:pPr>
            <w:r w:rsidRPr="00B62E72">
              <w:rPr>
                <w:b/>
                <w:sz w:val="22"/>
                <w:szCs w:val="22"/>
              </w:rPr>
              <w:t>Services Provided:</w:t>
            </w:r>
          </w:p>
        </w:tc>
        <w:tc>
          <w:tcPr>
            <w:tcW w:w="8280" w:type="dxa"/>
          </w:tcPr>
          <w:p w:rsidR="00A472D4" w:rsidRPr="00B62E72" w:rsidRDefault="000E56BC" w:rsidP="00044FA6">
            <w:pPr>
              <w:rPr>
                <w:sz w:val="22"/>
                <w:szCs w:val="22"/>
              </w:rPr>
            </w:pPr>
            <w:r>
              <w:rPr>
                <w:sz w:val="22"/>
                <w:szCs w:val="22"/>
              </w:rPr>
              <w:t>The Minneapolis-Adult Education</w:t>
            </w:r>
            <w:r w:rsidR="00AD1EF5">
              <w:rPr>
                <w:sz w:val="22"/>
                <w:szCs w:val="22"/>
              </w:rPr>
              <w:t xml:space="preserve"> </w:t>
            </w:r>
            <w:r>
              <w:rPr>
                <w:sz w:val="22"/>
                <w:szCs w:val="22"/>
              </w:rPr>
              <w:t>(MPS-AE</w:t>
            </w:r>
            <w:r w:rsidR="00AD1EF5">
              <w:rPr>
                <w:sz w:val="22"/>
                <w:szCs w:val="22"/>
              </w:rPr>
              <w:t>) w</w:t>
            </w:r>
            <w:r w:rsidR="00CA110B">
              <w:rPr>
                <w:sz w:val="22"/>
                <w:szCs w:val="22"/>
              </w:rPr>
              <w:t>ill serve students at</w:t>
            </w:r>
            <w:r w:rsidR="002E3371">
              <w:rPr>
                <w:sz w:val="22"/>
                <w:szCs w:val="22"/>
              </w:rPr>
              <w:t xml:space="preserve"> two main sites that</w:t>
            </w:r>
            <w:r w:rsidR="00A472D4">
              <w:rPr>
                <w:sz w:val="22"/>
                <w:szCs w:val="22"/>
              </w:rPr>
              <w:t xml:space="preserve"> are the South and North Campus</w:t>
            </w:r>
            <w:r w:rsidR="00CA110B">
              <w:rPr>
                <w:sz w:val="22"/>
                <w:szCs w:val="22"/>
              </w:rPr>
              <w:t>es. This program will continue the two pre-bridge</w:t>
            </w:r>
            <w:r w:rsidR="00C76F4F">
              <w:rPr>
                <w:sz w:val="22"/>
                <w:szCs w:val="22"/>
              </w:rPr>
              <w:t xml:space="preserve"> courses that began two years ago for ESL Level </w:t>
            </w:r>
            <w:r w:rsidR="0060784F">
              <w:rPr>
                <w:sz w:val="22"/>
                <w:szCs w:val="22"/>
              </w:rPr>
              <w:t xml:space="preserve">5 and ESL Level 6 students, </w:t>
            </w:r>
            <w:r w:rsidR="002E58E0">
              <w:rPr>
                <w:sz w:val="22"/>
                <w:szCs w:val="22"/>
              </w:rPr>
              <w:t xml:space="preserve">as well as add two new courses that fit within our pre-bridge programming and are aimed at ESL 4 and ESL 5 students. </w:t>
            </w:r>
            <w:r>
              <w:rPr>
                <w:sz w:val="22"/>
                <w:szCs w:val="22"/>
              </w:rPr>
              <w:t>The MPS-AE</w:t>
            </w:r>
            <w:r w:rsidR="00AD1EF5">
              <w:rPr>
                <w:sz w:val="22"/>
                <w:szCs w:val="22"/>
              </w:rPr>
              <w:t xml:space="preserve"> has been providing instruction in four defined career pathways for a number of years. The current pathways are: Careers in Early Childhood Education, Careers in the Food Service Industry, Careers in Health Care, and Careers in the Trades.</w:t>
            </w:r>
            <w:r w:rsidR="005E08CB">
              <w:rPr>
                <w:sz w:val="22"/>
                <w:szCs w:val="22"/>
              </w:rPr>
              <w:t xml:space="preserve"> Most of the current course offerings in these pathways are aimed at students with the highest English literacy skills. </w:t>
            </w:r>
            <w:r w:rsidR="00F37980">
              <w:rPr>
                <w:sz w:val="22"/>
                <w:szCs w:val="22"/>
              </w:rPr>
              <w:t>Students at the ESL Level 4 through ESL Level 6 have asked for more career pathway course offerings and this IEL/Civics project will enable progr</w:t>
            </w:r>
            <w:r w:rsidR="00E03BEB">
              <w:rPr>
                <w:sz w:val="22"/>
                <w:szCs w:val="22"/>
              </w:rPr>
              <w:t xml:space="preserve">am offerings for these students. </w:t>
            </w:r>
            <w:r>
              <w:rPr>
                <w:sz w:val="22"/>
                <w:szCs w:val="22"/>
              </w:rPr>
              <w:t xml:space="preserve">Within </w:t>
            </w:r>
            <w:r w:rsidR="00C06B54">
              <w:rPr>
                <w:sz w:val="22"/>
                <w:szCs w:val="22"/>
              </w:rPr>
              <w:t xml:space="preserve">MPS-AE approximately 30% of the student population is at the High Intermediate ESL or Advanced ESL level which is the focus of this IEL/Civics project. Currently there is a waiting list for students who test into the High Intermediate ESL level at the South Campus site. </w:t>
            </w:r>
          </w:p>
        </w:tc>
      </w:tr>
    </w:tbl>
    <w:p w:rsidR="00FD46DF" w:rsidRPr="00B62E72" w:rsidRDefault="00FD46DF" w:rsidP="002B1187">
      <w:pPr>
        <w:rPr>
          <w:sz w:val="22"/>
          <w:szCs w:val="22"/>
        </w:rPr>
      </w:pPr>
    </w:p>
    <w:p w:rsidR="002B1187" w:rsidRPr="00B62E72" w:rsidRDefault="002B1187" w:rsidP="002B1187">
      <w:pPr>
        <w:rPr>
          <w:sz w:val="22"/>
          <w:szCs w:val="22"/>
        </w:rPr>
      </w:pPr>
    </w:p>
    <w:tbl>
      <w:tblPr>
        <w:tblStyle w:val="TableGrid"/>
        <w:tblW w:w="10260" w:type="dxa"/>
        <w:tblInd w:w="-432" w:type="dxa"/>
        <w:tblLook w:val="04A0" w:firstRow="1" w:lastRow="0" w:firstColumn="1" w:lastColumn="0" w:noHBand="0" w:noVBand="1"/>
        <w:tblCaption w:val="Minnesota Literacy Council (MLC) Lake Street site"/>
        <w:tblDescription w:val="Classes offered at the Minnesota Literacy Council Lake Street site"/>
      </w:tblPr>
      <w:tblGrid>
        <w:gridCol w:w="2160"/>
        <w:gridCol w:w="8100"/>
      </w:tblGrid>
      <w:tr w:rsidR="002B1187" w:rsidRPr="00B62E72" w:rsidTr="00B62E72">
        <w:trPr>
          <w:tblHeader/>
        </w:trPr>
        <w:tc>
          <w:tcPr>
            <w:tcW w:w="2160" w:type="dxa"/>
          </w:tcPr>
          <w:p w:rsidR="002B1187" w:rsidRPr="00B62E72" w:rsidRDefault="002B1187" w:rsidP="00454861">
            <w:pPr>
              <w:rPr>
                <w:b/>
                <w:sz w:val="22"/>
                <w:szCs w:val="22"/>
              </w:rPr>
            </w:pPr>
            <w:r w:rsidRPr="00B62E72">
              <w:rPr>
                <w:b/>
                <w:sz w:val="22"/>
                <w:szCs w:val="22"/>
              </w:rPr>
              <w:t>Agency:</w:t>
            </w:r>
          </w:p>
        </w:tc>
        <w:tc>
          <w:tcPr>
            <w:tcW w:w="8100" w:type="dxa"/>
          </w:tcPr>
          <w:p w:rsidR="002B1187" w:rsidRPr="00B62E72" w:rsidRDefault="002B1187" w:rsidP="00454861">
            <w:pPr>
              <w:tabs>
                <w:tab w:val="left" w:pos="5574"/>
              </w:tabs>
              <w:rPr>
                <w:b/>
                <w:sz w:val="22"/>
                <w:szCs w:val="22"/>
              </w:rPr>
            </w:pPr>
            <w:r w:rsidRPr="00B62E72">
              <w:rPr>
                <w:b/>
                <w:sz w:val="22"/>
                <w:szCs w:val="22"/>
              </w:rPr>
              <w:t>M</w:t>
            </w:r>
            <w:r w:rsidR="004A385C" w:rsidRPr="00B62E72">
              <w:rPr>
                <w:b/>
                <w:sz w:val="22"/>
                <w:szCs w:val="22"/>
              </w:rPr>
              <w:t>innesota Literacy Council (MLC)</w:t>
            </w:r>
            <w:r w:rsidRPr="00B62E72">
              <w:rPr>
                <w:b/>
                <w:sz w:val="22"/>
                <w:szCs w:val="22"/>
              </w:rPr>
              <w:tab/>
              <w:t>Award: $</w:t>
            </w:r>
            <w:r w:rsidR="00C06A95" w:rsidRPr="00B62E72">
              <w:rPr>
                <w:b/>
                <w:sz w:val="22"/>
                <w:szCs w:val="22"/>
              </w:rPr>
              <w:t>100,000</w:t>
            </w:r>
          </w:p>
        </w:tc>
      </w:tr>
      <w:tr w:rsidR="002B1187" w:rsidRPr="00B62E72" w:rsidTr="00B62E72">
        <w:tc>
          <w:tcPr>
            <w:tcW w:w="2160" w:type="dxa"/>
          </w:tcPr>
          <w:p w:rsidR="002B1187" w:rsidRPr="00B62E72" w:rsidRDefault="002B1187" w:rsidP="00454861">
            <w:pPr>
              <w:rPr>
                <w:b/>
                <w:sz w:val="22"/>
                <w:szCs w:val="22"/>
              </w:rPr>
            </w:pPr>
            <w:r w:rsidRPr="00B62E72">
              <w:rPr>
                <w:b/>
                <w:sz w:val="22"/>
                <w:szCs w:val="22"/>
              </w:rPr>
              <w:t>Contact:</w:t>
            </w:r>
          </w:p>
        </w:tc>
        <w:tc>
          <w:tcPr>
            <w:tcW w:w="8100" w:type="dxa"/>
          </w:tcPr>
          <w:p w:rsidR="002B1187" w:rsidRPr="00B62E72" w:rsidRDefault="003842D2" w:rsidP="00B13ACC">
            <w:pPr>
              <w:tabs>
                <w:tab w:val="left" w:pos="1674"/>
                <w:tab w:val="left" w:pos="4734"/>
              </w:tabs>
              <w:rPr>
                <w:sz w:val="22"/>
                <w:szCs w:val="22"/>
              </w:rPr>
            </w:pPr>
            <w:r w:rsidRPr="00B62E72">
              <w:rPr>
                <w:sz w:val="22"/>
                <w:szCs w:val="22"/>
              </w:rPr>
              <w:t>Cathy Grady</w:t>
            </w:r>
            <w:r w:rsidRPr="00B62E72">
              <w:rPr>
                <w:sz w:val="22"/>
                <w:szCs w:val="22"/>
              </w:rPr>
              <w:tab/>
            </w:r>
            <w:r w:rsidRPr="00B62E72">
              <w:rPr>
                <w:sz w:val="22"/>
                <w:szCs w:val="22"/>
                <w:u w:val="single"/>
              </w:rPr>
              <w:t>Phone</w:t>
            </w:r>
            <w:r w:rsidR="00B13ACC" w:rsidRPr="00B62E72">
              <w:rPr>
                <w:sz w:val="22"/>
                <w:szCs w:val="22"/>
              </w:rPr>
              <w:t>:  651-251-9068</w:t>
            </w:r>
            <w:r w:rsidRPr="00B62E72">
              <w:rPr>
                <w:sz w:val="22"/>
                <w:szCs w:val="22"/>
              </w:rPr>
              <w:tab/>
            </w:r>
            <w:r w:rsidRPr="00B62E72">
              <w:rPr>
                <w:sz w:val="22"/>
                <w:szCs w:val="22"/>
                <w:u w:val="single"/>
              </w:rPr>
              <w:t>Email</w:t>
            </w:r>
            <w:r w:rsidRPr="00B62E72">
              <w:rPr>
                <w:sz w:val="22"/>
                <w:szCs w:val="22"/>
              </w:rPr>
              <w:t>: cgrady@mnliteracy.org</w:t>
            </w:r>
          </w:p>
        </w:tc>
      </w:tr>
      <w:tr w:rsidR="002B1187" w:rsidRPr="00B62E72" w:rsidTr="00B62E72">
        <w:tc>
          <w:tcPr>
            <w:tcW w:w="2160" w:type="dxa"/>
          </w:tcPr>
          <w:p w:rsidR="002B1187" w:rsidRPr="00B62E72" w:rsidRDefault="006A1B1E" w:rsidP="00454861">
            <w:pPr>
              <w:rPr>
                <w:b/>
                <w:sz w:val="22"/>
                <w:szCs w:val="22"/>
              </w:rPr>
            </w:pPr>
            <w:r>
              <w:rPr>
                <w:b/>
                <w:sz w:val="22"/>
                <w:szCs w:val="22"/>
              </w:rPr>
              <w:t xml:space="preserve">Site and </w:t>
            </w:r>
            <w:r w:rsidR="002B1187" w:rsidRPr="00B62E72">
              <w:rPr>
                <w:b/>
                <w:sz w:val="22"/>
                <w:szCs w:val="22"/>
              </w:rPr>
              <w:t>Address:</w:t>
            </w:r>
          </w:p>
        </w:tc>
        <w:tc>
          <w:tcPr>
            <w:tcW w:w="8100" w:type="dxa"/>
          </w:tcPr>
          <w:p w:rsidR="002B1187" w:rsidRPr="00B62E72" w:rsidRDefault="004A385C" w:rsidP="00454861">
            <w:pPr>
              <w:rPr>
                <w:sz w:val="22"/>
                <w:szCs w:val="22"/>
              </w:rPr>
            </w:pPr>
            <w:r w:rsidRPr="00B62E72">
              <w:rPr>
                <w:b/>
                <w:sz w:val="22"/>
                <w:szCs w:val="22"/>
              </w:rPr>
              <w:t>Lake Street site:</w:t>
            </w:r>
            <w:r w:rsidRPr="00B62E72">
              <w:rPr>
                <w:sz w:val="22"/>
                <w:szCs w:val="22"/>
              </w:rPr>
              <w:t xml:space="preserve"> </w:t>
            </w:r>
            <w:r w:rsidR="003842D2" w:rsidRPr="00B62E72">
              <w:rPr>
                <w:sz w:val="22"/>
                <w:szCs w:val="22"/>
              </w:rPr>
              <w:t>2700 E. Lake Street, Suite 2500, Minneapolis, MN 55406</w:t>
            </w:r>
          </w:p>
          <w:p w:rsidR="00642A77" w:rsidRPr="00B62E72" w:rsidRDefault="00642A77" w:rsidP="00454861">
            <w:pPr>
              <w:rPr>
                <w:sz w:val="22"/>
                <w:szCs w:val="22"/>
              </w:rPr>
            </w:pPr>
            <w:r w:rsidRPr="00B62E72">
              <w:rPr>
                <w:b/>
                <w:sz w:val="22"/>
                <w:szCs w:val="22"/>
              </w:rPr>
              <w:t>Arlington Hills site:</w:t>
            </w:r>
            <w:r w:rsidRPr="00B62E72">
              <w:rPr>
                <w:sz w:val="22"/>
                <w:szCs w:val="22"/>
              </w:rPr>
              <w:t xml:space="preserve">  1115 Greenbrier Street, St. Paul, MN 55106</w:t>
            </w:r>
          </w:p>
        </w:tc>
      </w:tr>
      <w:tr w:rsidR="002B1187" w:rsidRPr="00B62E72" w:rsidTr="00B62E72">
        <w:tc>
          <w:tcPr>
            <w:tcW w:w="2160" w:type="dxa"/>
          </w:tcPr>
          <w:p w:rsidR="002B1187" w:rsidRPr="00B62E72" w:rsidRDefault="002B1187" w:rsidP="00454861">
            <w:pPr>
              <w:rPr>
                <w:b/>
                <w:sz w:val="22"/>
                <w:szCs w:val="22"/>
              </w:rPr>
            </w:pPr>
            <w:r w:rsidRPr="00B62E72">
              <w:rPr>
                <w:b/>
                <w:sz w:val="22"/>
                <w:szCs w:val="22"/>
              </w:rPr>
              <w:t>Target Population:</w:t>
            </w:r>
          </w:p>
        </w:tc>
        <w:tc>
          <w:tcPr>
            <w:tcW w:w="8100" w:type="dxa"/>
          </w:tcPr>
          <w:p w:rsidR="002B1187" w:rsidRPr="00B62E72" w:rsidRDefault="00945D01" w:rsidP="0094427A">
            <w:pPr>
              <w:rPr>
                <w:sz w:val="22"/>
                <w:szCs w:val="22"/>
              </w:rPr>
            </w:pPr>
            <w:r>
              <w:rPr>
                <w:sz w:val="22"/>
                <w:szCs w:val="22"/>
              </w:rPr>
              <w:t xml:space="preserve">The Arlington Hills serves recent immigrants &amp; refugees from SE Asia and some African. The Lake Street currently services primarily African and a </w:t>
            </w:r>
            <w:r w:rsidR="0094427A">
              <w:rPr>
                <w:sz w:val="22"/>
                <w:szCs w:val="22"/>
              </w:rPr>
              <w:t>few Hispanic, Asian and Caucasian</w:t>
            </w:r>
            <w:r w:rsidR="008F0185">
              <w:rPr>
                <w:sz w:val="22"/>
                <w:szCs w:val="22"/>
              </w:rPr>
              <w:t>. Nearly all students from each site are work eligible.</w:t>
            </w:r>
          </w:p>
        </w:tc>
      </w:tr>
      <w:tr w:rsidR="002B1187" w:rsidRPr="00B62E72" w:rsidTr="00B62E72">
        <w:tc>
          <w:tcPr>
            <w:tcW w:w="2160" w:type="dxa"/>
          </w:tcPr>
          <w:p w:rsidR="002B1187" w:rsidRPr="00B62E72" w:rsidRDefault="002B1187" w:rsidP="00454861">
            <w:pPr>
              <w:rPr>
                <w:sz w:val="22"/>
                <w:szCs w:val="22"/>
              </w:rPr>
            </w:pPr>
            <w:r w:rsidRPr="00B62E72">
              <w:rPr>
                <w:b/>
                <w:sz w:val="22"/>
                <w:szCs w:val="22"/>
              </w:rPr>
              <w:t>Services Provided:</w:t>
            </w:r>
          </w:p>
        </w:tc>
        <w:tc>
          <w:tcPr>
            <w:tcW w:w="8100" w:type="dxa"/>
          </w:tcPr>
          <w:p w:rsidR="004034D4" w:rsidRPr="00B62E72" w:rsidRDefault="00813FE8" w:rsidP="00454861">
            <w:pPr>
              <w:rPr>
                <w:sz w:val="22"/>
                <w:szCs w:val="22"/>
              </w:rPr>
            </w:pPr>
            <w:r>
              <w:rPr>
                <w:sz w:val="22"/>
                <w:szCs w:val="22"/>
              </w:rPr>
              <w:t>MLC offers a full range of literacy programs fo</w:t>
            </w:r>
            <w:r w:rsidR="00483784">
              <w:rPr>
                <w:sz w:val="22"/>
                <w:szCs w:val="22"/>
              </w:rPr>
              <w:t>r adults, children and families and provides capacity-building support for community literacy programs across the state. For the past four years, the College and Career Preparation Class at Lake Street has been preparing participants for work, community involvement, and further education by facilitating stude</w:t>
            </w:r>
            <w:r w:rsidR="00D9485B">
              <w:rPr>
                <w:sz w:val="22"/>
                <w:szCs w:val="22"/>
              </w:rPr>
              <w:t>nt development of language and civics skills, ac</w:t>
            </w:r>
            <w:r w:rsidR="00320121">
              <w:rPr>
                <w:sz w:val="22"/>
                <w:szCs w:val="22"/>
              </w:rPr>
              <w:t xml:space="preserve">ademic readiness skills such as </w:t>
            </w:r>
            <w:r w:rsidR="009F37CD">
              <w:rPr>
                <w:sz w:val="22"/>
                <w:szCs w:val="22"/>
              </w:rPr>
              <w:t>critical thinking and problem-solvin</w:t>
            </w:r>
            <w:r w:rsidR="00454008">
              <w:rPr>
                <w:sz w:val="22"/>
                <w:szCs w:val="22"/>
              </w:rPr>
              <w:t>g, occupational exploration, and U.S. history and government. At the Arlington Hills site, they have been providing 20-hour per week (four hours per day) English for Work classes for more th</w:t>
            </w:r>
            <w:r w:rsidR="007F4105">
              <w:rPr>
                <w:sz w:val="22"/>
                <w:szCs w:val="22"/>
              </w:rPr>
              <w:t>a</w:t>
            </w:r>
            <w:r w:rsidR="008619F2">
              <w:rPr>
                <w:sz w:val="22"/>
                <w:szCs w:val="22"/>
              </w:rPr>
              <w:t xml:space="preserve">n </w:t>
            </w:r>
            <w:r w:rsidR="009A7B1D">
              <w:rPr>
                <w:sz w:val="22"/>
                <w:szCs w:val="22"/>
              </w:rPr>
              <w:t xml:space="preserve">eight </w:t>
            </w:r>
            <w:r w:rsidR="00B17FA1">
              <w:rPr>
                <w:sz w:val="22"/>
                <w:szCs w:val="22"/>
              </w:rPr>
              <w:t xml:space="preserve">years. </w:t>
            </w:r>
            <w:r w:rsidR="00DF7C97">
              <w:rPr>
                <w:sz w:val="22"/>
                <w:szCs w:val="22"/>
              </w:rPr>
              <w:t xml:space="preserve">Many students face barriers to employment &amp; </w:t>
            </w:r>
            <w:r w:rsidR="00B7145E">
              <w:rPr>
                <w:sz w:val="22"/>
                <w:szCs w:val="22"/>
              </w:rPr>
              <w:t>civic participation such as low-</w:t>
            </w:r>
            <w:r w:rsidR="00DF7C97">
              <w:rPr>
                <w:sz w:val="22"/>
                <w:szCs w:val="22"/>
              </w:rPr>
              <w:t>level English language and literacy skills</w:t>
            </w:r>
            <w:r w:rsidR="00F93618">
              <w:rPr>
                <w:sz w:val="22"/>
                <w:szCs w:val="22"/>
              </w:rPr>
              <w:t xml:space="preserve"> and lack of work skills, etc. MLC is addressing these barriers by adding a social services &amp; career navigation component to the programs. The navigator(s) </w:t>
            </w:r>
            <w:r w:rsidR="00040A8F">
              <w:rPr>
                <w:sz w:val="22"/>
                <w:szCs w:val="22"/>
              </w:rPr>
              <w:t xml:space="preserve">will work with students individually to help them overcome barriers to class participation &amp; employment &amp; connect them with community resources targeted to their specific needs. Navigator will work closely with the IEL/Civics teachers to identify &amp; find ways to reduce barriers faced by individual students, to assist with job placement </w:t>
            </w:r>
            <w:r w:rsidR="0041615A">
              <w:rPr>
                <w:sz w:val="22"/>
                <w:szCs w:val="22"/>
              </w:rPr>
              <w:t>&amp; arrange guest speakers, field</w:t>
            </w:r>
            <w:r w:rsidR="00040A8F">
              <w:rPr>
                <w:sz w:val="22"/>
                <w:szCs w:val="22"/>
              </w:rPr>
              <w:t xml:space="preserve"> trips &amp; work experiences for students in both the medical career pathway &amp; other employment pathways that match students’ interest </w:t>
            </w:r>
            <w:r w:rsidR="005076CE">
              <w:rPr>
                <w:sz w:val="22"/>
                <w:szCs w:val="22"/>
              </w:rPr>
              <w:t>and skills.</w:t>
            </w:r>
          </w:p>
        </w:tc>
      </w:tr>
    </w:tbl>
    <w:p w:rsidR="002B1187" w:rsidRDefault="002B1187" w:rsidP="002B1187">
      <w:pPr>
        <w:rPr>
          <w:sz w:val="22"/>
          <w:szCs w:val="22"/>
        </w:rPr>
      </w:pPr>
    </w:p>
    <w:p w:rsidR="0084723C" w:rsidRDefault="0084723C" w:rsidP="002B1187">
      <w:pPr>
        <w:rPr>
          <w:sz w:val="22"/>
          <w:szCs w:val="22"/>
        </w:rPr>
      </w:pPr>
    </w:p>
    <w:p w:rsidR="0084723C" w:rsidRPr="00B62E72" w:rsidRDefault="0084723C" w:rsidP="002B1187">
      <w:pPr>
        <w:rPr>
          <w:sz w:val="22"/>
          <w:szCs w:val="22"/>
        </w:rPr>
      </w:pPr>
    </w:p>
    <w:p w:rsidR="002B1187" w:rsidRDefault="002B1187" w:rsidP="002B1187">
      <w:pPr>
        <w:rPr>
          <w:sz w:val="22"/>
          <w:szCs w:val="22"/>
        </w:rPr>
      </w:pPr>
    </w:p>
    <w:p w:rsidR="0084723C" w:rsidRDefault="0084723C" w:rsidP="002B1187">
      <w:pPr>
        <w:rPr>
          <w:sz w:val="22"/>
          <w:szCs w:val="22"/>
        </w:rPr>
      </w:pPr>
    </w:p>
    <w:p w:rsidR="0084723C" w:rsidRDefault="0084723C" w:rsidP="002B1187">
      <w:pPr>
        <w:rPr>
          <w:sz w:val="22"/>
          <w:szCs w:val="22"/>
        </w:rPr>
      </w:pPr>
    </w:p>
    <w:p w:rsidR="0084723C" w:rsidRPr="00B62E72" w:rsidRDefault="0084723C" w:rsidP="002B1187">
      <w:pPr>
        <w:rPr>
          <w:sz w:val="22"/>
          <w:szCs w:val="22"/>
        </w:rPr>
      </w:pPr>
    </w:p>
    <w:tbl>
      <w:tblPr>
        <w:tblStyle w:val="TableGrid"/>
        <w:tblW w:w="10152" w:type="dxa"/>
        <w:tblInd w:w="-432" w:type="dxa"/>
        <w:tblLook w:val="04A0" w:firstRow="1" w:lastRow="0" w:firstColumn="1" w:lastColumn="0" w:noHBand="0" w:noVBand="1"/>
        <w:tblCaption w:val="Neighborhood Home (Wellstone Center)"/>
        <w:tblDescription w:val="Classes offered at the Neighborhood Home Wellstone Center"/>
      </w:tblPr>
      <w:tblGrid>
        <w:gridCol w:w="2160"/>
        <w:gridCol w:w="7992"/>
      </w:tblGrid>
      <w:tr w:rsidR="002B1187" w:rsidRPr="00B62E72" w:rsidTr="00257CF0">
        <w:trPr>
          <w:tblHeader/>
        </w:trPr>
        <w:tc>
          <w:tcPr>
            <w:tcW w:w="2160" w:type="dxa"/>
          </w:tcPr>
          <w:p w:rsidR="002B1187" w:rsidRPr="00B62E72" w:rsidRDefault="002B1187" w:rsidP="00454861">
            <w:pPr>
              <w:rPr>
                <w:b/>
                <w:sz w:val="22"/>
                <w:szCs w:val="22"/>
              </w:rPr>
            </w:pPr>
            <w:r w:rsidRPr="00B62E72">
              <w:rPr>
                <w:b/>
                <w:sz w:val="22"/>
                <w:szCs w:val="22"/>
              </w:rPr>
              <w:t>Agency:</w:t>
            </w:r>
          </w:p>
        </w:tc>
        <w:tc>
          <w:tcPr>
            <w:tcW w:w="7992" w:type="dxa"/>
          </w:tcPr>
          <w:p w:rsidR="002B1187" w:rsidRPr="00B62E72" w:rsidRDefault="002B1187" w:rsidP="007D0BF1">
            <w:pPr>
              <w:tabs>
                <w:tab w:val="left" w:pos="5544"/>
              </w:tabs>
              <w:rPr>
                <w:b/>
                <w:sz w:val="22"/>
                <w:szCs w:val="22"/>
              </w:rPr>
            </w:pPr>
            <w:r w:rsidRPr="00B62E72">
              <w:rPr>
                <w:b/>
                <w:sz w:val="22"/>
                <w:szCs w:val="22"/>
              </w:rPr>
              <w:t>Neighborhood House</w:t>
            </w:r>
            <w:r w:rsidRPr="00B62E72">
              <w:rPr>
                <w:b/>
                <w:sz w:val="22"/>
                <w:szCs w:val="22"/>
              </w:rPr>
              <w:tab/>
              <w:t>Award: $</w:t>
            </w:r>
            <w:r w:rsidR="00580B9B" w:rsidRPr="00B62E72">
              <w:rPr>
                <w:b/>
                <w:sz w:val="22"/>
                <w:szCs w:val="22"/>
              </w:rPr>
              <w:t>50,000</w:t>
            </w:r>
          </w:p>
        </w:tc>
      </w:tr>
      <w:tr w:rsidR="002B1187" w:rsidRPr="00B62E72" w:rsidTr="00454861">
        <w:tc>
          <w:tcPr>
            <w:tcW w:w="2160" w:type="dxa"/>
          </w:tcPr>
          <w:p w:rsidR="002B1187" w:rsidRPr="00B62E72" w:rsidRDefault="002B1187" w:rsidP="00454861">
            <w:pPr>
              <w:rPr>
                <w:b/>
                <w:sz w:val="22"/>
                <w:szCs w:val="22"/>
              </w:rPr>
            </w:pPr>
            <w:r w:rsidRPr="00B62E72">
              <w:rPr>
                <w:b/>
                <w:sz w:val="22"/>
                <w:szCs w:val="22"/>
              </w:rPr>
              <w:t>Contact:</w:t>
            </w:r>
          </w:p>
        </w:tc>
        <w:tc>
          <w:tcPr>
            <w:tcW w:w="7992" w:type="dxa"/>
          </w:tcPr>
          <w:p w:rsidR="002B1187" w:rsidRPr="00B62E72" w:rsidRDefault="003842D2" w:rsidP="00454861">
            <w:pPr>
              <w:tabs>
                <w:tab w:val="left" w:pos="1734"/>
                <w:tab w:val="left" w:pos="4032"/>
              </w:tabs>
              <w:rPr>
                <w:sz w:val="22"/>
                <w:szCs w:val="22"/>
              </w:rPr>
            </w:pPr>
            <w:r w:rsidRPr="00B62E72">
              <w:rPr>
                <w:sz w:val="22"/>
                <w:szCs w:val="22"/>
              </w:rPr>
              <w:t>Kara Schommer</w:t>
            </w:r>
            <w:r w:rsidR="004D5188" w:rsidRPr="00B62E72">
              <w:rPr>
                <w:sz w:val="22"/>
                <w:szCs w:val="22"/>
              </w:rPr>
              <w:tab/>
            </w:r>
            <w:r w:rsidR="004D5188" w:rsidRPr="00B62E72">
              <w:rPr>
                <w:sz w:val="22"/>
                <w:szCs w:val="22"/>
                <w:u w:val="single"/>
              </w:rPr>
              <w:t>Phone</w:t>
            </w:r>
            <w:r w:rsidR="004D5188" w:rsidRPr="00B62E72">
              <w:rPr>
                <w:sz w:val="22"/>
                <w:szCs w:val="22"/>
              </w:rPr>
              <w:t>: 651-789-2526</w:t>
            </w:r>
            <w:r w:rsidR="004D5188" w:rsidRPr="00B62E72">
              <w:rPr>
                <w:sz w:val="22"/>
                <w:szCs w:val="22"/>
              </w:rPr>
              <w:tab/>
            </w:r>
            <w:r w:rsidR="004D5188" w:rsidRPr="00B62E72">
              <w:rPr>
                <w:sz w:val="22"/>
                <w:szCs w:val="22"/>
                <w:u w:val="single"/>
              </w:rPr>
              <w:t>Email</w:t>
            </w:r>
            <w:r w:rsidR="004D5188" w:rsidRPr="00B62E72">
              <w:rPr>
                <w:sz w:val="22"/>
                <w:szCs w:val="22"/>
              </w:rPr>
              <w:t>: kschommer@neighb.org</w:t>
            </w:r>
          </w:p>
        </w:tc>
      </w:tr>
      <w:tr w:rsidR="002B1187" w:rsidRPr="00B62E72" w:rsidTr="00454861">
        <w:tc>
          <w:tcPr>
            <w:tcW w:w="2160" w:type="dxa"/>
          </w:tcPr>
          <w:p w:rsidR="002B1187" w:rsidRPr="00B62E72" w:rsidRDefault="006A1B1E" w:rsidP="00454861">
            <w:pPr>
              <w:rPr>
                <w:b/>
                <w:sz w:val="22"/>
                <w:szCs w:val="22"/>
              </w:rPr>
            </w:pPr>
            <w:r>
              <w:rPr>
                <w:b/>
                <w:sz w:val="22"/>
                <w:szCs w:val="22"/>
              </w:rPr>
              <w:t xml:space="preserve">Site and </w:t>
            </w:r>
            <w:r w:rsidR="002B1187" w:rsidRPr="00B62E72">
              <w:rPr>
                <w:b/>
                <w:sz w:val="22"/>
                <w:szCs w:val="22"/>
              </w:rPr>
              <w:t>Address:</w:t>
            </w:r>
          </w:p>
        </w:tc>
        <w:tc>
          <w:tcPr>
            <w:tcW w:w="7992" w:type="dxa"/>
          </w:tcPr>
          <w:p w:rsidR="002B1187" w:rsidRPr="00B62E72" w:rsidRDefault="007D0BF1" w:rsidP="00454861">
            <w:pPr>
              <w:rPr>
                <w:sz w:val="22"/>
                <w:szCs w:val="22"/>
              </w:rPr>
            </w:pPr>
            <w:r w:rsidRPr="00B62E72">
              <w:rPr>
                <w:b/>
                <w:sz w:val="22"/>
                <w:szCs w:val="22"/>
              </w:rPr>
              <w:t>Wellstone Center site:</w:t>
            </w:r>
            <w:r w:rsidRPr="00B62E72">
              <w:rPr>
                <w:sz w:val="22"/>
                <w:szCs w:val="22"/>
              </w:rPr>
              <w:t xml:space="preserve">  </w:t>
            </w:r>
            <w:r w:rsidR="004D5188" w:rsidRPr="00B62E72">
              <w:rPr>
                <w:sz w:val="22"/>
                <w:szCs w:val="22"/>
              </w:rPr>
              <w:t>179 Robie Street East, St. Paul, MN  55107</w:t>
            </w:r>
          </w:p>
        </w:tc>
      </w:tr>
      <w:tr w:rsidR="002B1187" w:rsidRPr="00B62E72" w:rsidTr="00454861">
        <w:tc>
          <w:tcPr>
            <w:tcW w:w="2160" w:type="dxa"/>
          </w:tcPr>
          <w:p w:rsidR="002B1187" w:rsidRPr="00B62E72" w:rsidRDefault="002B1187" w:rsidP="00454861">
            <w:pPr>
              <w:rPr>
                <w:b/>
                <w:sz w:val="22"/>
                <w:szCs w:val="22"/>
              </w:rPr>
            </w:pPr>
            <w:r w:rsidRPr="00B62E72">
              <w:rPr>
                <w:b/>
                <w:sz w:val="22"/>
                <w:szCs w:val="22"/>
              </w:rPr>
              <w:t>Target Population:</w:t>
            </w:r>
          </w:p>
        </w:tc>
        <w:tc>
          <w:tcPr>
            <w:tcW w:w="7992" w:type="dxa"/>
          </w:tcPr>
          <w:p w:rsidR="002B1187" w:rsidRPr="00B62E72" w:rsidRDefault="00F17297" w:rsidP="00454861">
            <w:pPr>
              <w:rPr>
                <w:sz w:val="22"/>
                <w:szCs w:val="22"/>
              </w:rPr>
            </w:pPr>
            <w:r>
              <w:rPr>
                <w:sz w:val="22"/>
                <w:szCs w:val="22"/>
              </w:rPr>
              <w:t>Low-income, immigrant and refugee residents of St. Paul’</w:t>
            </w:r>
            <w:r w:rsidR="00BF73A2">
              <w:rPr>
                <w:sz w:val="22"/>
                <w:szCs w:val="22"/>
              </w:rPr>
              <w:t>s West Side</w:t>
            </w:r>
          </w:p>
        </w:tc>
      </w:tr>
      <w:tr w:rsidR="002B1187" w:rsidRPr="00B62E72" w:rsidTr="00454861">
        <w:tc>
          <w:tcPr>
            <w:tcW w:w="2160" w:type="dxa"/>
          </w:tcPr>
          <w:p w:rsidR="002B1187" w:rsidRPr="00B62E72" w:rsidRDefault="002B1187" w:rsidP="00454861">
            <w:pPr>
              <w:rPr>
                <w:sz w:val="22"/>
                <w:szCs w:val="22"/>
              </w:rPr>
            </w:pPr>
            <w:r w:rsidRPr="00B62E72">
              <w:rPr>
                <w:b/>
                <w:sz w:val="22"/>
                <w:szCs w:val="22"/>
              </w:rPr>
              <w:t>Services Provided:</w:t>
            </w:r>
          </w:p>
        </w:tc>
        <w:tc>
          <w:tcPr>
            <w:tcW w:w="7992" w:type="dxa"/>
          </w:tcPr>
          <w:p w:rsidR="00F17297" w:rsidRPr="00B62E72" w:rsidRDefault="00321B96" w:rsidP="00454861">
            <w:pPr>
              <w:rPr>
                <w:sz w:val="22"/>
                <w:szCs w:val="22"/>
              </w:rPr>
            </w:pPr>
            <w:r>
              <w:rPr>
                <w:sz w:val="22"/>
                <w:szCs w:val="22"/>
              </w:rPr>
              <w:t xml:space="preserve">Offered twice annually, IEL/Civics classes consist of 10 two-week units addressing a variety of topics that together provide adult English language learning and civics instruction in the context of occupations, employment and the world of work, and employability skills. Specific goals for the project are to:  increase learners’ knowledge about the world of work, increase employability and preparation, facilitate connections for further occupational training, provide career pathway experiences, and increase the social, economic, and cultural capital of participants through employment or skills gained. </w:t>
            </w:r>
            <w:r w:rsidR="00D07CFC">
              <w:rPr>
                <w:sz w:val="22"/>
                <w:szCs w:val="22"/>
              </w:rPr>
              <w:t>The populations served by this project are low-income, immigrant, and refugee residents of St. Paul’s West Side—populations we have served since Neighb</w:t>
            </w:r>
            <w:r w:rsidR="007D4B85">
              <w:rPr>
                <w:sz w:val="22"/>
                <w:szCs w:val="22"/>
              </w:rPr>
              <w:t>orhood House was founded in 1897</w:t>
            </w:r>
            <w:r w:rsidR="00D07CFC">
              <w:rPr>
                <w:sz w:val="22"/>
                <w:szCs w:val="22"/>
              </w:rPr>
              <w:t>.</w:t>
            </w:r>
            <w:r w:rsidR="006078AE">
              <w:rPr>
                <w:sz w:val="22"/>
                <w:szCs w:val="22"/>
              </w:rPr>
              <w:t xml:space="preserve"> </w:t>
            </w:r>
            <w:r w:rsidR="00E949B6">
              <w:rPr>
                <w:sz w:val="22"/>
                <w:szCs w:val="22"/>
              </w:rPr>
              <w:t>Five outcomes Neighborhood House wants</w:t>
            </w:r>
            <w:r w:rsidR="00585902">
              <w:rPr>
                <w:sz w:val="22"/>
                <w:szCs w:val="22"/>
              </w:rPr>
              <w:t xml:space="preserve"> is 80% of participants will:  1) increase their English language skills for the workplace; 2) achieve an employment-related goal; 3) increase knowledge of and preparation for the American workplace; 4) </w:t>
            </w:r>
            <w:r w:rsidR="00BF57C3">
              <w:rPr>
                <w:sz w:val="22"/>
                <w:szCs w:val="22"/>
              </w:rPr>
              <w:t>increase their social, eco</w:t>
            </w:r>
            <w:r w:rsidR="006766D0">
              <w:rPr>
                <w:sz w:val="22"/>
                <w:szCs w:val="22"/>
              </w:rPr>
              <w:t>nomic, and cultural capital and;</w:t>
            </w:r>
            <w:r w:rsidR="00BF57C3">
              <w:rPr>
                <w:sz w:val="22"/>
                <w:szCs w:val="22"/>
              </w:rPr>
              <w:t xml:space="preserve"> 5) pursue continuing education.</w:t>
            </w:r>
          </w:p>
        </w:tc>
      </w:tr>
    </w:tbl>
    <w:p w:rsidR="00A849E4" w:rsidRPr="00B62E72" w:rsidRDefault="00A849E4" w:rsidP="002B1187">
      <w:pPr>
        <w:rPr>
          <w:sz w:val="22"/>
          <w:szCs w:val="22"/>
        </w:rPr>
      </w:pPr>
    </w:p>
    <w:p w:rsidR="00366609" w:rsidRPr="00B62E72" w:rsidRDefault="00366609" w:rsidP="002B1187">
      <w:pPr>
        <w:rPr>
          <w:sz w:val="22"/>
          <w:szCs w:val="22"/>
        </w:rPr>
      </w:pPr>
    </w:p>
    <w:tbl>
      <w:tblPr>
        <w:tblStyle w:val="TableGrid"/>
        <w:tblW w:w="10260" w:type="dxa"/>
        <w:tblInd w:w="-432" w:type="dxa"/>
        <w:tblLook w:val="04A0" w:firstRow="1" w:lastRow="0" w:firstColumn="1" w:lastColumn="0" w:noHBand="0" w:noVBand="1"/>
        <w:tblCaption w:val="Neighborhood House (Fort Road Flats)"/>
        <w:tblDescription w:val="Classes offered at the Neighborhood House Fort Road Flats"/>
      </w:tblPr>
      <w:tblGrid>
        <w:gridCol w:w="2160"/>
        <w:gridCol w:w="8100"/>
      </w:tblGrid>
      <w:tr w:rsidR="00366609" w:rsidRPr="00B62E72" w:rsidTr="00254266">
        <w:trPr>
          <w:tblHeader/>
        </w:trPr>
        <w:tc>
          <w:tcPr>
            <w:tcW w:w="2160" w:type="dxa"/>
          </w:tcPr>
          <w:p w:rsidR="00366609" w:rsidRPr="00B62E72" w:rsidRDefault="00366609" w:rsidP="00454861">
            <w:pPr>
              <w:rPr>
                <w:b/>
                <w:sz w:val="22"/>
                <w:szCs w:val="22"/>
              </w:rPr>
            </w:pPr>
            <w:r w:rsidRPr="00B62E72">
              <w:rPr>
                <w:b/>
                <w:sz w:val="22"/>
                <w:szCs w:val="22"/>
              </w:rPr>
              <w:t>Agency:</w:t>
            </w:r>
          </w:p>
        </w:tc>
        <w:tc>
          <w:tcPr>
            <w:tcW w:w="8100" w:type="dxa"/>
          </w:tcPr>
          <w:p w:rsidR="00366609" w:rsidRPr="00B62E72" w:rsidRDefault="000E3D87" w:rsidP="00454861">
            <w:pPr>
              <w:tabs>
                <w:tab w:val="left" w:pos="5544"/>
              </w:tabs>
              <w:rPr>
                <w:b/>
                <w:sz w:val="22"/>
                <w:szCs w:val="22"/>
              </w:rPr>
            </w:pPr>
            <w:r w:rsidRPr="00B62E72">
              <w:rPr>
                <w:b/>
                <w:sz w:val="22"/>
                <w:szCs w:val="22"/>
              </w:rPr>
              <w:t>North St. Paul</w:t>
            </w:r>
            <w:r w:rsidR="001B5BC1" w:rsidRPr="00B62E72">
              <w:rPr>
                <w:b/>
                <w:sz w:val="22"/>
                <w:szCs w:val="22"/>
              </w:rPr>
              <w:t xml:space="preserve"> (Harmony Learning Center)</w:t>
            </w:r>
            <w:r w:rsidR="00366609" w:rsidRPr="00B62E72">
              <w:rPr>
                <w:b/>
                <w:sz w:val="22"/>
                <w:szCs w:val="22"/>
              </w:rPr>
              <w:tab/>
              <w:t>Award: $</w:t>
            </w:r>
            <w:r w:rsidR="00B62E72">
              <w:rPr>
                <w:b/>
                <w:sz w:val="22"/>
                <w:szCs w:val="22"/>
              </w:rPr>
              <w:t>82,944</w:t>
            </w:r>
          </w:p>
        </w:tc>
      </w:tr>
      <w:tr w:rsidR="00366609" w:rsidRPr="00B62E72" w:rsidTr="00254266">
        <w:tc>
          <w:tcPr>
            <w:tcW w:w="2160" w:type="dxa"/>
          </w:tcPr>
          <w:p w:rsidR="00366609" w:rsidRPr="00B62E72" w:rsidRDefault="00366609" w:rsidP="00454861">
            <w:pPr>
              <w:rPr>
                <w:b/>
                <w:sz w:val="22"/>
                <w:szCs w:val="22"/>
              </w:rPr>
            </w:pPr>
            <w:r w:rsidRPr="00B62E72">
              <w:rPr>
                <w:b/>
                <w:sz w:val="22"/>
                <w:szCs w:val="22"/>
              </w:rPr>
              <w:t>Contact:</w:t>
            </w:r>
          </w:p>
        </w:tc>
        <w:tc>
          <w:tcPr>
            <w:tcW w:w="8100" w:type="dxa"/>
          </w:tcPr>
          <w:p w:rsidR="00366609" w:rsidRPr="00B62E72" w:rsidRDefault="00423A25" w:rsidP="00423A25">
            <w:pPr>
              <w:tabs>
                <w:tab w:val="left" w:pos="2322"/>
                <w:tab w:val="left" w:pos="4662"/>
              </w:tabs>
              <w:rPr>
                <w:sz w:val="22"/>
                <w:szCs w:val="22"/>
              </w:rPr>
            </w:pPr>
            <w:r w:rsidRPr="00B62E72">
              <w:rPr>
                <w:sz w:val="22"/>
                <w:szCs w:val="22"/>
              </w:rPr>
              <w:t>Terry Johnson</w:t>
            </w:r>
            <w:r w:rsidRPr="00B62E72">
              <w:rPr>
                <w:sz w:val="22"/>
                <w:szCs w:val="22"/>
              </w:rPr>
              <w:tab/>
            </w:r>
            <w:r w:rsidRPr="00B62E72">
              <w:rPr>
                <w:sz w:val="22"/>
                <w:szCs w:val="22"/>
                <w:u w:val="single"/>
              </w:rPr>
              <w:t>Phone</w:t>
            </w:r>
            <w:r w:rsidRPr="00B62E72">
              <w:rPr>
                <w:sz w:val="22"/>
                <w:szCs w:val="22"/>
              </w:rPr>
              <w:t>:  651-748-7632</w:t>
            </w:r>
            <w:r w:rsidRPr="00B62E72">
              <w:rPr>
                <w:sz w:val="22"/>
                <w:szCs w:val="22"/>
              </w:rPr>
              <w:tab/>
            </w:r>
            <w:r w:rsidRPr="00B62E72">
              <w:rPr>
                <w:sz w:val="22"/>
                <w:szCs w:val="22"/>
                <w:u w:val="single"/>
              </w:rPr>
              <w:t>Email</w:t>
            </w:r>
            <w:r w:rsidRPr="00B62E72">
              <w:rPr>
                <w:sz w:val="22"/>
                <w:szCs w:val="22"/>
              </w:rPr>
              <w:t>: tjohnson2@isd622.org</w:t>
            </w:r>
          </w:p>
        </w:tc>
      </w:tr>
      <w:tr w:rsidR="00366609" w:rsidRPr="00B62E72" w:rsidTr="00254266">
        <w:tc>
          <w:tcPr>
            <w:tcW w:w="2160" w:type="dxa"/>
          </w:tcPr>
          <w:p w:rsidR="00366609" w:rsidRPr="00B62E72" w:rsidRDefault="006A1B1E" w:rsidP="00454861">
            <w:pPr>
              <w:rPr>
                <w:b/>
                <w:sz w:val="22"/>
                <w:szCs w:val="22"/>
              </w:rPr>
            </w:pPr>
            <w:r>
              <w:rPr>
                <w:b/>
                <w:sz w:val="22"/>
                <w:szCs w:val="22"/>
              </w:rPr>
              <w:t xml:space="preserve">Site and </w:t>
            </w:r>
            <w:r w:rsidR="00366609" w:rsidRPr="00B62E72">
              <w:rPr>
                <w:b/>
                <w:sz w:val="22"/>
                <w:szCs w:val="22"/>
              </w:rPr>
              <w:t>Address:</w:t>
            </w:r>
          </w:p>
        </w:tc>
        <w:tc>
          <w:tcPr>
            <w:tcW w:w="8100" w:type="dxa"/>
          </w:tcPr>
          <w:p w:rsidR="00366609" w:rsidRDefault="00254266" w:rsidP="00454861">
            <w:pPr>
              <w:rPr>
                <w:sz w:val="22"/>
                <w:szCs w:val="22"/>
              </w:rPr>
            </w:pPr>
            <w:r>
              <w:rPr>
                <w:b/>
                <w:sz w:val="22"/>
                <w:szCs w:val="22"/>
              </w:rPr>
              <w:t>Harmony Learning Center:</w:t>
            </w:r>
            <w:r>
              <w:rPr>
                <w:sz w:val="22"/>
                <w:szCs w:val="22"/>
              </w:rPr>
              <w:t xml:space="preserve"> 1961 County R</w:t>
            </w:r>
            <w:r w:rsidR="001B5BC1" w:rsidRPr="00B62E72">
              <w:rPr>
                <w:sz w:val="22"/>
                <w:szCs w:val="22"/>
              </w:rPr>
              <w:t>oad C E, Maplewood, MN 55109</w:t>
            </w:r>
          </w:p>
          <w:p w:rsidR="00254266" w:rsidRPr="00254266" w:rsidRDefault="00254266" w:rsidP="00454861">
            <w:pPr>
              <w:rPr>
                <w:sz w:val="22"/>
                <w:szCs w:val="22"/>
              </w:rPr>
            </w:pPr>
            <w:r>
              <w:rPr>
                <w:b/>
                <w:sz w:val="22"/>
                <w:szCs w:val="22"/>
              </w:rPr>
              <w:t>Silver View Educational Center:</w:t>
            </w:r>
            <w:r>
              <w:rPr>
                <w:sz w:val="22"/>
                <w:szCs w:val="22"/>
              </w:rPr>
              <w:t xml:space="preserve"> 2574 County Highway 10, Mounds View, MN  55112</w:t>
            </w:r>
          </w:p>
        </w:tc>
      </w:tr>
      <w:tr w:rsidR="00366609" w:rsidRPr="00B62E72" w:rsidTr="00254266">
        <w:tc>
          <w:tcPr>
            <w:tcW w:w="2160" w:type="dxa"/>
          </w:tcPr>
          <w:p w:rsidR="00366609" w:rsidRPr="00B62E72" w:rsidRDefault="00366609" w:rsidP="00454861">
            <w:pPr>
              <w:rPr>
                <w:b/>
                <w:sz w:val="22"/>
                <w:szCs w:val="22"/>
              </w:rPr>
            </w:pPr>
            <w:r w:rsidRPr="00B62E72">
              <w:rPr>
                <w:b/>
                <w:sz w:val="22"/>
                <w:szCs w:val="22"/>
              </w:rPr>
              <w:t>Target Population:</w:t>
            </w:r>
          </w:p>
        </w:tc>
        <w:tc>
          <w:tcPr>
            <w:tcW w:w="8100" w:type="dxa"/>
          </w:tcPr>
          <w:p w:rsidR="00366609" w:rsidRPr="00B62E72" w:rsidRDefault="007C70AC" w:rsidP="00454861">
            <w:pPr>
              <w:rPr>
                <w:sz w:val="22"/>
                <w:szCs w:val="22"/>
              </w:rPr>
            </w:pPr>
            <w:r>
              <w:rPr>
                <w:sz w:val="22"/>
                <w:szCs w:val="22"/>
              </w:rPr>
              <w:t xml:space="preserve">Adult </w:t>
            </w:r>
            <w:r w:rsidR="00AC2739">
              <w:rPr>
                <w:sz w:val="22"/>
                <w:szCs w:val="22"/>
              </w:rPr>
              <w:t>English Language Learners with TABE reading scores above 5.0 Grade Level Equivalent (GLE) or CASAS above 232 will be granted admission to the courses.</w:t>
            </w:r>
          </w:p>
        </w:tc>
      </w:tr>
      <w:tr w:rsidR="00366609" w:rsidRPr="00B62E72" w:rsidTr="00254266">
        <w:tc>
          <w:tcPr>
            <w:tcW w:w="2160" w:type="dxa"/>
          </w:tcPr>
          <w:p w:rsidR="00366609" w:rsidRPr="00B62E72" w:rsidRDefault="00366609" w:rsidP="00454861">
            <w:pPr>
              <w:rPr>
                <w:sz w:val="22"/>
                <w:szCs w:val="22"/>
              </w:rPr>
            </w:pPr>
            <w:r w:rsidRPr="00B62E72">
              <w:rPr>
                <w:b/>
                <w:sz w:val="22"/>
                <w:szCs w:val="22"/>
              </w:rPr>
              <w:t>Services Provided:</w:t>
            </w:r>
          </w:p>
        </w:tc>
        <w:tc>
          <w:tcPr>
            <w:tcW w:w="8100" w:type="dxa"/>
          </w:tcPr>
          <w:p w:rsidR="00EB4060" w:rsidRPr="00B62E72" w:rsidRDefault="00977CB2" w:rsidP="00454861">
            <w:pPr>
              <w:rPr>
                <w:sz w:val="22"/>
                <w:szCs w:val="22"/>
              </w:rPr>
            </w:pPr>
            <w:r>
              <w:rPr>
                <w:sz w:val="22"/>
                <w:szCs w:val="22"/>
              </w:rPr>
              <w:t>To provide Information Technology (IT) career preparation &amp; training to our highest level English Language Learners at Silver View Education Center and Harmony Learning Center.</w:t>
            </w:r>
            <w:r w:rsidR="00F34E4B">
              <w:rPr>
                <w:sz w:val="22"/>
                <w:szCs w:val="22"/>
              </w:rPr>
              <w:t xml:space="preserve"> The Harmony Learning Center is on a main bus line with easy access to class.</w:t>
            </w:r>
            <w:r>
              <w:rPr>
                <w:sz w:val="22"/>
                <w:szCs w:val="22"/>
              </w:rPr>
              <w:t xml:space="preserve"> The IT Careers courses are offered Monday through Thursday afternoons from 1:00 to 3:30 P.M. and will allow students to take several specific career credentials to include: Microsoft Office Specialist certificate, CompTIA A+ certification, and ACT’s WorkKey</w:t>
            </w:r>
            <w:r w:rsidR="00AC2739">
              <w:rPr>
                <w:sz w:val="22"/>
                <w:szCs w:val="22"/>
              </w:rPr>
              <w:t xml:space="preserve">s Career Readiness Certificate. </w:t>
            </w:r>
            <w:r w:rsidR="00BF6587">
              <w:rPr>
                <w:sz w:val="22"/>
                <w:szCs w:val="22"/>
              </w:rPr>
              <w:t>The goals for this program will include 4 components: 1) English Language Instruction; 2) Civics Instruction; 3) Workforce Prepa</w:t>
            </w:r>
            <w:r w:rsidR="003B24A3">
              <w:rPr>
                <w:sz w:val="22"/>
                <w:szCs w:val="22"/>
              </w:rPr>
              <w:t>ration and;</w:t>
            </w:r>
            <w:r w:rsidR="00BF6587">
              <w:rPr>
                <w:sz w:val="22"/>
                <w:szCs w:val="22"/>
              </w:rPr>
              <w:t xml:space="preserve"> 4) IT Careers Pathway</w:t>
            </w:r>
            <w:r w:rsidR="0022145B">
              <w:rPr>
                <w:sz w:val="22"/>
                <w:szCs w:val="22"/>
              </w:rPr>
              <w:t>s Instruction and C</w:t>
            </w:r>
            <w:r w:rsidR="00E327CD">
              <w:rPr>
                <w:sz w:val="22"/>
                <w:szCs w:val="22"/>
              </w:rPr>
              <w:t>ertificati</w:t>
            </w:r>
            <w:r w:rsidR="00310383">
              <w:rPr>
                <w:sz w:val="22"/>
                <w:szCs w:val="22"/>
              </w:rPr>
              <w:t xml:space="preserve">on. </w:t>
            </w:r>
            <w:r w:rsidR="0091010D">
              <w:rPr>
                <w:sz w:val="22"/>
                <w:szCs w:val="22"/>
              </w:rPr>
              <w:t xml:space="preserve">These 2 sites were chosen because they are both Pearson VUE testing centers, locations where students may take IT exams &amp; receive certifications. Students will study &amp; assess </w:t>
            </w:r>
            <w:r w:rsidR="004836B9">
              <w:rPr>
                <w:sz w:val="22"/>
                <w:szCs w:val="22"/>
              </w:rPr>
              <w:t>at the same site. Each testing c</w:t>
            </w:r>
            <w:r w:rsidR="0091010D">
              <w:rPr>
                <w:sz w:val="22"/>
                <w:szCs w:val="22"/>
              </w:rPr>
              <w:t>enter can accommodate up to six testers at a time &amp; can schedule test times for students based upon student schedules &amp; need.</w:t>
            </w:r>
            <w:r w:rsidR="00F34E4B">
              <w:rPr>
                <w:sz w:val="22"/>
                <w:szCs w:val="22"/>
              </w:rPr>
              <w:t xml:space="preserve"> </w:t>
            </w:r>
          </w:p>
        </w:tc>
      </w:tr>
    </w:tbl>
    <w:p w:rsidR="00F17297" w:rsidRPr="00B62E72" w:rsidRDefault="00F17297" w:rsidP="002B1187">
      <w:pPr>
        <w:rPr>
          <w:sz w:val="22"/>
          <w:szCs w:val="22"/>
        </w:rPr>
      </w:pPr>
    </w:p>
    <w:p w:rsidR="002B1187" w:rsidRDefault="002B1187" w:rsidP="002B1187">
      <w:pPr>
        <w:rPr>
          <w:sz w:val="22"/>
          <w:szCs w:val="22"/>
        </w:rPr>
      </w:pPr>
    </w:p>
    <w:p w:rsidR="0025477E" w:rsidRDefault="0025477E" w:rsidP="002B1187">
      <w:pPr>
        <w:rPr>
          <w:sz w:val="22"/>
          <w:szCs w:val="22"/>
        </w:rPr>
      </w:pPr>
    </w:p>
    <w:p w:rsidR="0025477E" w:rsidRDefault="0025477E" w:rsidP="002B1187">
      <w:pPr>
        <w:rPr>
          <w:sz w:val="22"/>
          <w:szCs w:val="22"/>
        </w:rPr>
      </w:pPr>
    </w:p>
    <w:p w:rsidR="0025477E" w:rsidRDefault="0025477E" w:rsidP="002B1187">
      <w:pPr>
        <w:rPr>
          <w:sz w:val="22"/>
          <w:szCs w:val="22"/>
        </w:rPr>
      </w:pPr>
    </w:p>
    <w:p w:rsidR="0025477E" w:rsidRDefault="0025477E" w:rsidP="002B1187">
      <w:pPr>
        <w:rPr>
          <w:sz w:val="22"/>
          <w:szCs w:val="22"/>
        </w:rPr>
      </w:pPr>
    </w:p>
    <w:p w:rsidR="0025477E" w:rsidRDefault="0025477E" w:rsidP="002B1187">
      <w:pPr>
        <w:rPr>
          <w:sz w:val="22"/>
          <w:szCs w:val="22"/>
        </w:rPr>
      </w:pPr>
    </w:p>
    <w:p w:rsidR="00B20607" w:rsidRDefault="00B20607" w:rsidP="002B1187">
      <w:pPr>
        <w:rPr>
          <w:sz w:val="22"/>
          <w:szCs w:val="22"/>
        </w:rPr>
      </w:pPr>
    </w:p>
    <w:p w:rsidR="00B20607" w:rsidRDefault="00B20607" w:rsidP="002B1187">
      <w:pPr>
        <w:rPr>
          <w:sz w:val="22"/>
          <w:szCs w:val="22"/>
        </w:rPr>
      </w:pPr>
    </w:p>
    <w:p w:rsidR="0025477E" w:rsidRDefault="0025477E" w:rsidP="002B1187">
      <w:pPr>
        <w:rPr>
          <w:sz w:val="22"/>
          <w:szCs w:val="22"/>
        </w:rPr>
      </w:pPr>
    </w:p>
    <w:p w:rsidR="0025477E" w:rsidRDefault="0025477E" w:rsidP="002B1187">
      <w:pPr>
        <w:rPr>
          <w:sz w:val="22"/>
          <w:szCs w:val="22"/>
        </w:rPr>
      </w:pPr>
    </w:p>
    <w:tbl>
      <w:tblPr>
        <w:tblStyle w:val="TableGrid"/>
        <w:tblW w:w="10152" w:type="dxa"/>
        <w:tblInd w:w="-432" w:type="dxa"/>
        <w:tblLook w:val="04A0" w:firstRow="1" w:lastRow="0" w:firstColumn="1" w:lastColumn="0" w:noHBand="0" w:noVBand="1"/>
      </w:tblPr>
      <w:tblGrid>
        <w:gridCol w:w="2160"/>
        <w:gridCol w:w="7992"/>
      </w:tblGrid>
      <w:tr w:rsidR="00047472" w:rsidRPr="00B62E72" w:rsidTr="00CF65AA">
        <w:trPr>
          <w:tblHeader/>
        </w:trPr>
        <w:tc>
          <w:tcPr>
            <w:tcW w:w="2160" w:type="dxa"/>
          </w:tcPr>
          <w:p w:rsidR="00047472" w:rsidRPr="00B62E72" w:rsidRDefault="00047472" w:rsidP="00CF65AA">
            <w:pPr>
              <w:rPr>
                <w:b/>
                <w:sz w:val="22"/>
                <w:szCs w:val="22"/>
              </w:rPr>
            </w:pPr>
            <w:r w:rsidRPr="00B62E72">
              <w:rPr>
                <w:b/>
                <w:sz w:val="22"/>
                <w:szCs w:val="22"/>
              </w:rPr>
              <w:t>Agency:</w:t>
            </w:r>
          </w:p>
        </w:tc>
        <w:tc>
          <w:tcPr>
            <w:tcW w:w="7992" w:type="dxa"/>
          </w:tcPr>
          <w:p w:rsidR="00047472" w:rsidRPr="00B62E72" w:rsidRDefault="00047472" w:rsidP="00CF65AA">
            <w:pPr>
              <w:tabs>
                <w:tab w:val="left" w:pos="5634"/>
                <w:tab w:val="left" w:pos="6084"/>
              </w:tabs>
              <w:rPr>
                <w:b/>
                <w:sz w:val="22"/>
                <w:szCs w:val="22"/>
              </w:rPr>
            </w:pPr>
            <w:r w:rsidRPr="00B62E72">
              <w:rPr>
                <w:b/>
                <w:sz w:val="22"/>
                <w:szCs w:val="22"/>
              </w:rPr>
              <w:t>Owatonna Public Schools</w:t>
            </w:r>
            <w:r w:rsidRPr="00B62E72">
              <w:rPr>
                <w:b/>
                <w:sz w:val="22"/>
                <w:szCs w:val="22"/>
              </w:rPr>
              <w:tab/>
              <w:t>Award: $28,896</w:t>
            </w:r>
          </w:p>
        </w:tc>
      </w:tr>
      <w:tr w:rsidR="00047472" w:rsidRPr="00B62E72" w:rsidTr="00CF65AA">
        <w:tc>
          <w:tcPr>
            <w:tcW w:w="2160" w:type="dxa"/>
          </w:tcPr>
          <w:p w:rsidR="00047472" w:rsidRPr="00B62E72" w:rsidRDefault="00047472" w:rsidP="00CF65AA">
            <w:pPr>
              <w:rPr>
                <w:b/>
                <w:sz w:val="22"/>
                <w:szCs w:val="22"/>
              </w:rPr>
            </w:pPr>
            <w:r w:rsidRPr="00B62E72">
              <w:rPr>
                <w:b/>
                <w:sz w:val="22"/>
                <w:szCs w:val="22"/>
              </w:rPr>
              <w:t>Contact:</w:t>
            </w:r>
          </w:p>
        </w:tc>
        <w:tc>
          <w:tcPr>
            <w:tcW w:w="7992" w:type="dxa"/>
          </w:tcPr>
          <w:p w:rsidR="00047472" w:rsidRPr="00B62E72" w:rsidRDefault="00047472" w:rsidP="00CF65AA">
            <w:pPr>
              <w:tabs>
                <w:tab w:val="left" w:pos="2592"/>
                <w:tab w:val="left" w:pos="4842"/>
              </w:tabs>
              <w:rPr>
                <w:sz w:val="22"/>
                <w:szCs w:val="22"/>
              </w:rPr>
            </w:pPr>
            <w:r w:rsidRPr="00B62E72">
              <w:rPr>
                <w:sz w:val="22"/>
                <w:szCs w:val="22"/>
              </w:rPr>
              <w:t>Deb McDermott-Johnson</w:t>
            </w:r>
            <w:r w:rsidRPr="00B62E72">
              <w:rPr>
                <w:sz w:val="22"/>
                <w:szCs w:val="22"/>
              </w:rPr>
              <w:tab/>
            </w:r>
            <w:r w:rsidRPr="00B62E72">
              <w:rPr>
                <w:sz w:val="22"/>
                <w:szCs w:val="22"/>
                <w:u w:val="single"/>
              </w:rPr>
              <w:t>Phone</w:t>
            </w:r>
            <w:r w:rsidRPr="00B62E72">
              <w:rPr>
                <w:sz w:val="22"/>
                <w:szCs w:val="22"/>
              </w:rPr>
              <w:t>: 507-444-7901</w:t>
            </w:r>
            <w:r>
              <w:rPr>
                <w:sz w:val="22"/>
                <w:szCs w:val="22"/>
              </w:rPr>
              <w:br/>
            </w:r>
            <w:r w:rsidRPr="00B62E72">
              <w:rPr>
                <w:sz w:val="22"/>
                <w:szCs w:val="22"/>
                <w:u w:val="single"/>
              </w:rPr>
              <w:t>Email</w:t>
            </w:r>
            <w:r w:rsidRPr="00B62E72">
              <w:rPr>
                <w:sz w:val="22"/>
                <w:szCs w:val="22"/>
              </w:rPr>
              <w:t>: dmcder</w:t>
            </w:r>
            <w:r>
              <w:rPr>
                <w:sz w:val="22"/>
                <w:szCs w:val="22"/>
              </w:rPr>
              <w:t>mott-johnson@owatonna.k12.mn.us</w:t>
            </w:r>
          </w:p>
        </w:tc>
      </w:tr>
      <w:tr w:rsidR="00047472" w:rsidRPr="00B62E72" w:rsidTr="00CF65AA">
        <w:tc>
          <w:tcPr>
            <w:tcW w:w="2160" w:type="dxa"/>
          </w:tcPr>
          <w:p w:rsidR="00047472" w:rsidRPr="00B62E72" w:rsidRDefault="00047472" w:rsidP="00CF65AA">
            <w:pPr>
              <w:rPr>
                <w:b/>
                <w:sz w:val="22"/>
                <w:szCs w:val="22"/>
              </w:rPr>
            </w:pPr>
            <w:r>
              <w:rPr>
                <w:b/>
                <w:sz w:val="22"/>
                <w:szCs w:val="22"/>
              </w:rPr>
              <w:t xml:space="preserve">Site and </w:t>
            </w:r>
            <w:r w:rsidRPr="00B62E72">
              <w:rPr>
                <w:b/>
                <w:sz w:val="22"/>
                <w:szCs w:val="22"/>
              </w:rPr>
              <w:t>Address:</w:t>
            </w:r>
          </w:p>
        </w:tc>
        <w:tc>
          <w:tcPr>
            <w:tcW w:w="7992" w:type="dxa"/>
          </w:tcPr>
          <w:p w:rsidR="00047472" w:rsidRPr="00B62E72" w:rsidRDefault="00047472" w:rsidP="00CF65AA">
            <w:pPr>
              <w:rPr>
                <w:sz w:val="22"/>
                <w:szCs w:val="22"/>
              </w:rPr>
            </w:pPr>
            <w:r w:rsidRPr="00B62E72">
              <w:rPr>
                <w:sz w:val="22"/>
                <w:szCs w:val="22"/>
              </w:rPr>
              <w:t>122 East McKinley Street, Owatonna, MN 55060</w:t>
            </w:r>
          </w:p>
        </w:tc>
      </w:tr>
      <w:tr w:rsidR="00047472" w:rsidRPr="00B62E72" w:rsidTr="00CF65AA">
        <w:tc>
          <w:tcPr>
            <w:tcW w:w="2160" w:type="dxa"/>
          </w:tcPr>
          <w:p w:rsidR="00047472" w:rsidRPr="00B62E72" w:rsidRDefault="00047472" w:rsidP="00CF65AA">
            <w:pPr>
              <w:rPr>
                <w:b/>
                <w:sz w:val="22"/>
                <w:szCs w:val="22"/>
              </w:rPr>
            </w:pPr>
            <w:r w:rsidRPr="00B62E72">
              <w:rPr>
                <w:b/>
                <w:sz w:val="22"/>
                <w:szCs w:val="22"/>
              </w:rPr>
              <w:t>Target Population:</w:t>
            </w:r>
          </w:p>
        </w:tc>
        <w:tc>
          <w:tcPr>
            <w:tcW w:w="7992" w:type="dxa"/>
          </w:tcPr>
          <w:p w:rsidR="00047472" w:rsidRPr="00B62E72" w:rsidRDefault="00047472" w:rsidP="00CF65AA">
            <w:pPr>
              <w:rPr>
                <w:sz w:val="22"/>
                <w:szCs w:val="22"/>
              </w:rPr>
            </w:pPr>
            <w:r>
              <w:rPr>
                <w:sz w:val="22"/>
                <w:szCs w:val="22"/>
              </w:rPr>
              <w:t>Somali, Sudanese, Hispanic, South American and Asian immigrants</w:t>
            </w:r>
          </w:p>
        </w:tc>
      </w:tr>
      <w:tr w:rsidR="00047472" w:rsidRPr="00B62E72" w:rsidTr="00CF65AA">
        <w:tc>
          <w:tcPr>
            <w:tcW w:w="2160" w:type="dxa"/>
          </w:tcPr>
          <w:p w:rsidR="00047472" w:rsidRPr="00B62E72" w:rsidRDefault="00047472" w:rsidP="00CF65AA">
            <w:pPr>
              <w:rPr>
                <w:sz w:val="22"/>
                <w:szCs w:val="22"/>
              </w:rPr>
            </w:pPr>
            <w:r w:rsidRPr="00B62E72">
              <w:rPr>
                <w:b/>
                <w:sz w:val="22"/>
                <w:szCs w:val="22"/>
              </w:rPr>
              <w:t>Services Provided:</w:t>
            </w:r>
          </w:p>
        </w:tc>
        <w:tc>
          <w:tcPr>
            <w:tcW w:w="7992" w:type="dxa"/>
          </w:tcPr>
          <w:p w:rsidR="00047472" w:rsidRPr="00B62E72" w:rsidRDefault="00047472" w:rsidP="00CF65AA">
            <w:pPr>
              <w:rPr>
                <w:sz w:val="22"/>
                <w:szCs w:val="22"/>
              </w:rPr>
            </w:pPr>
            <w:r>
              <w:rPr>
                <w:sz w:val="22"/>
                <w:szCs w:val="22"/>
              </w:rPr>
              <w:t xml:space="preserve">To provide ESL, GED, and specific bridge skills such as ParaPro, Medical Coding, Personal Finance, Manufacturing, Welding, and Retain Customer Service to 170 adult learners. There has been a gap in services for upper level English language learners so this program would like to serve higher level ESL participants so they can advance to GED preparation, postsecondary education and/or advancement in the workplace with skills necessary to navigate these systems successfully. Basic components of the program are:  1) Personal Goal Setting to identify barriers, support systems, learning styles and establishing realistic timelines; 2) Designing a Success Plan: student will meet with a navigator at least once every 2 weeks to insure persistence, refine plan &amp; support student success; 3) Contextualized Academic Education: for example, if a student is interested in nursing, we will use a nursing textbook to improve reading, writing &amp; numeracy competencies; 4) Career Exploration: strategies to be targeted include interest/skill inventories, job-shadowing, mentoring &amp; community volunteer opportunities; 5) Government Entities &amp; Systems: community partners will be engaged to provide presentations &amp; experiential learning in various governmental systems. Program outcomes will measure increased academic skills, completion of the Northstar Digital literacy program, ability to identify short &amp; long-term goals, ability to navigate situational &amp; systemic barriers, &amp; increased knowledge of community resources, and development of skills to navigate systems leading to participant success. </w:t>
            </w:r>
          </w:p>
        </w:tc>
      </w:tr>
    </w:tbl>
    <w:p w:rsidR="0025477E" w:rsidRDefault="0025477E" w:rsidP="002B1187">
      <w:pPr>
        <w:rPr>
          <w:sz w:val="22"/>
          <w:szCs w:val="22"/>
        </w:rPr>
      </w:pPr>
    </w:p>
    <w:p w:rsidR="0025477E" w:rsidRPr="00B62E72" w:rsidRDefault="0025477E" w:rsidP="002B1187">
      <w:pPr>
        <w:rPr>
          <w:sz w:val="22"/>
          <w:szCs w:val="22"/>
        </w:rPr>
      </w:pPr>
    </w:p>
    <w:tbl>
      <w:tblPr>
        <w:tblStyle w:val="TableGrid"/>
        <w:tblW w:w="10152" w:type="dxa"/>
        <w:tblInd w:w="-432" w:type="dxa"/>
        <w:tblLook w:val="04A0" w:firstRow="1" w:lastRow="0" w:firstColumn="1" w:lastColumn="0" w:noHBand="0" w:noVBand="1"/>
        <w:tblCaption w:val="Robbinsdale"/>
        <w:tblDescription w:val="Classes offered at the Robbinsdale Adult Basic Education"/>
      </w:tblPr>
      <w:tblGrid>
        <w:gridCol w:w="2160"/>
        <w:gridCol w:w="7992"/>
      </w:tblGrid>
      <w:tr w:rsidR="00F1167A" w:rsidRPr="00B62E72" w:rsidTr="00257CF0">
        <w:trPr>
          <w:tblHeader/>
        </w:trPr>
        <w:tc>
          <w:tcPr>
            <w:tcW w:w="2160" w:type="dxa"/>
          </w:tcPr>
          <w:p w:rsidR="00F1167A" w:rsidRPr="00B62E72" w:rsidRDefault="002B1187" w:rsidP="00454861">
            <w:pPr>
              <w:rPr>
                <w:b/>
                <w:sz w:val="22"/>
                <w:szCs w:val="22"/>
              </w:rPr>
            </w:pPr>
            <w:r w:rsidRPr="00B62E72">
              <w:rPr>
                <w:sz w:val="22"/>
                <w:szCs w:val="22"/>
              </w:rPr>
              <w:t xml:space="preserve"> </w:t>
            </w:r>
            <w:r w:rsidR="00F1167A" w:rsidRPr="00B62E72">
              <w:rPr>
                <w:b/>
                <w:sz w:val="22"/>
                <w:szCs w:val="22"/>
              </w:rPr>
              <w:t>Agency:</w:t>
            </w:r>
          </w:p>
        </w:tc>
        <w:tc>
          <w:tcPr>
            <w:tcW w:w="7992" w:type="dxa"/>
          </w:tcPr>
          <w:p w:rsidR="00F1167A" w:rsidRPr="00B62E72" w:rsidRDefault="00F1167A" w:rsidP="00454861">
            <w:pPr>
              <w:tabs>
                <w:tab w:val="left" w:pos="5544"/>
              </w:tabs>
              <w:rPr>
                <w:b/>
                <w:sz w:val="22"/>
                <w:szCs w:val="22"/>
              </w:rPr>
            </w:pPr>
            <w:r w:rsidRPr="00B62E72">
              <w:rPr>
                <w:b/>
                <w:sz w:val="22"/>
                <w:szCs w:val="22"/>
              </w:rPr>
              <w:t>Robbinsdale Public School District</w:t>
            </w:r>
            <w:r w:rsidRPr="00B62E72">
              <w:rPr>
                <w:b/>
                <w:sz w:val="22"/>
                <w:szCs w:val="22"/>
              </w:rPr>
              <w:tab/>
              <w:t>Award: $</w:t>
            </w:r>
            <w:r w:rsidR="00F859F2">
              <w:rPr>
                <w:b/>
                <w:sz w:val="22"/>
                <w:szCs w:val="22"/>
              </w:rPr>
              <w:t>59,535.33</w:t>
            </w:r>
          </w:p>
        </w:tc>
      </w:tr>
      <w:tr w:rsidR="00F1167A" w:rsidRPr="00B62E72" w:rsidTr="00454861">
        <w:tc>
          <w:tcPr>
            <w:tcW w:w="2160" w:type="dxa"/>
          </w:tcPr>
          <w:p w:rsidR="00F1167A" w:rsidRPr="00B62E72" w:rsidRDefault="00F1167A" w:rsidP="00454861">
            <w:pPr>
              <w:rPr>
                <w:b/>
                <w:sz w:val="22"/>
                <w:szCs w:val="22"/>
              </w:rPr>
            </w:pPr>
            <w:r w:rsidRPr="00B62E72">
              <w:rPr>
                <w:b/>
                <w:sz w:val="22"/>
                <w:szCs w:val="22"/>
              </w:rPr>
              <w:t>Contact:</w:t>
            </w:r>
          </w:p>
        </w:tc>
        <w:tc>
          <w:tcPr>
            <w:tcW w:w="7992" w:type="dxa"/>
          </w:tcPr>
          <w:p w:rsidR="00F1167A" w:rsidRPr="00B62E72" w:rsidRDefault="00E35321" w:rsidP="00454861">
            <w:pPr>
              <w:tabs>
                <w:tab w:val="left" w:pos="1734"/>
                <w:tab w:val="left" w:pos="4032"/>
              </w:tabs>
              <w:rPr>
                <w:sz w:val="22"/>
                <w:szCs w:val="22"/>
              </w:rPr>
            </w:pPr>
            <w:r>
              <w:rPr>
                <w:sz w:val="22"/>
                <w:szCs w:val="22"/>
              </w:rPr>
              <w:t>Theresa Zingery</w:t>
            </w:r>
            <w:r w:rsidR="003D75F5" w:rsidRPr="00B62E72">
              <w:rPr>
                <w:sz w:val="22"/>
                <w:szCs w:val="22"/>
              </w:rPr>
              <w:tab/>
            </w:r>
            <w:r w:rsidR="003D75F5" w:rsidRPr="00B62E72">
              <w:rPr>
                <w:sz w:val="22"/>
                <w:szCs w:val="22"/>
                <w:u w:val="single"/>
              </w:rPr>
              <w:t>Phone</w:t>
            </w:r>
            <w:r w:rsidR="003D75F5" w:rsidRPr="00B62E72">
              <w:rPr>
                <w:sz w:val="22"/>
                <w:szCs w:val="22"/>
              </w:rPr>
              <w:t>: 763-504-8301</w:t>
            </w:r>
            <w:r w:rsidR="003D75F5" w:rsidRPr="00B62E72">
              <w:rPr>
                <w:sz w:val="22"/>
                <w:szCs w:val="22"/>
              </w:rPr>
              <w:tab/>
            </w:r>
            <w:r w:rsidR="003D75F5" w:rsidRPr="00B62E72">
              <w:rPr>
                <w:sz w:val="22"/>
                <w:szCs w:val="22"/>
                <w:u w:val="single"/>
              </w:rPr>
              <w:t>Email</w:t>
            </w:r>
            <w:r w:rsidR="003D75F5" w:rsidRPr="00B62E72">
              <w:rPr>
                <w:sz w:val="22"/>
                <w:szCs w:val="22"/>
              </w:rPr>
              <w:t xml:space="preserve">: </w:t>
            </w:r>
            <w:hyperlink r:id="rId13" w:history="1">
              <w:r w:rsidR="00D342E3" w:rsidRPr="00B62E72">
                <w:rPr>
                  <w:rStyle w:val="Hyperlink"/>
                  <w:color w:val="auto"/>
                  <w:sz w:val="22"/>
                  <w:szCs w:val="22"/>
                  <w:u w:val="none"/>
                </w:rPr>
                <w:t>Theresa_zingery@rdale.org</w:t>
              </w:r>
            </w:hyperlink>
          </w:p>
        </w:tc>
      </w:tr>
      <w:tr w:rsidR="00F1167A" w:rsidRPr="00B62E72" w:rsidTr="00454861">
        <w:tc>
          <w:tcPr>
            <w:tcW w:w="2160" w:type="dxa"/>
          </w:tcPr>
          <w:p w:rsidR="00F1167A" w:rsidRPr="00B62E72" w:rsidRDefault="006A1B1E" w:rsidP="00454861">
            <w:pPr>
              <w:rPr>
                <w:b/>
                <w:sz w:val="22"/>
                <w:szCs w:val="22"/>
              </w:rPr>
            </w:pPr>
            <w:r>
              <w:rPr>
                <w:b/>
                <w:sz w:val="22"/>
                <w:szCs w:val="22"/>
              </w:rPr>
              <w:t xml:space="preserve">Site and </w:t>
            </w:r>
            <w:r w:rsidR="00F1167A" w:rsidRPr="00B62E72">
              <w:rPr>
                <w:b/>
                <w:sz w:val="22"/>
                <w:szCs w:val="22"/>
              </w:rPr>
              <w:t>Address:</w:t>
            </w:r>
          </w:p>
        </w:tc>
        <w:tc>
          <w:tcPr>
            <w:tcW w:w="7992" w:type="dxa"/>
          </w:tcPr>
          <w:p w:rsidR="00F1167A" w:rsidRPr="00B62E72" w:rsidRDefault="00112837" w:rsidP="00454861">
            <w:pPr>
              <w:rPr>
                <w:sz w:val="22"/>
                <w:szCs w:val="22"/>
              </w:rPr>
            </w:pPr>
            <w:r w:rsidRPr="00B62E72">
              <w:rPr>
                <w:sz w:val="22"/>
                <w:szCs w:val="22"/>
              </w:rPr>
              <w:t>2400 Sandburg Lane</w:t>
            </w:r>
            <w:r w:rsidR="00FD7A40" w:rsidRPr="00B62E72">
              <w:rPr>
                <w:sz w:val="22"/>
                <w:szCs w:val="22"/>
              </w:rPr>
              <w:t>,</w:t>
            </w:r>
            <w:r w:rsidRPr="00B62E72">
              <w:rPr>
                <w:sz w:val="22"/>
                <w:szCs w:val="22"/>
              </w:rPr>
              <w:t xml:space="preserve"> Golden Valley,</w:t>
            </w:r>
            <w:r w:rsidR="00FD7A40" w:rsidRPr="00B62E72">
              <w:rPr>
                <w:sz w:val="22"/>
                <w:szCs w:val="22"/>
              </w:rPr>
              <w:t xml:space="preserve"> MN 55427</w:t>
            </w:r>
          </w:p>
        </w:tc>
      </w:tr>
      <w:tr w:rsidR="00F1167A" w:rsidRPr="00B62E72" w:rsidTr="00454861">
        <w:tc>
          <w:tcPr>
            <w:tcW w:w="2160" w:type="dxa"/>
          </w:tcPr>
          <w:p w:rsidR="00F1167A" w:rsidRPr="00B62E72" w:rsidRDefault="00F1167A" w:rsidP="00454861">
            <w:pPr>
              <w:rPr>
                <w:b/>
                <w:sz w:val="22"/>
                <w:szCs w:val="22"/>
              </w:rPr>
            </w:pPr>
            <w:r w:rsidRPr="00B62E72">
              <w:rPr>
                <w:b/>
                <w:sz w:val="22"/>
                <w:szCs w:val="22"/>
              </w:rPr>
              <w:t>Target Population:</w:t>
            </w:r>
          </w:p>
        </w:tc>
        <w:tc>
          <w:tcPr>
            <w:tcW w:w="7992" w:type="dxa"/>
          </w:tcPr>
          <w:p w:rsidR="00F1167A" w:rsidRPr="00B62E72" w:rsidRDefault="00F859F2" w:rsidP="00F859F2">
            <w:pPr>
              <w:rPr>
                <w:sz w:val="22"/>
                <w:szCs w:val="22"/>
              </w:rPr>
            </w:pPr>
            <w:r>
              <w:rPr>
                <w:sz w:val="22"/>
                <w:szCs w:val="22"/>
              </w:rPr>
              <w:t xml:space="preserve">Immigrant students at any level of CASAS testing &amp; up to 6.0 on the TABE. </w:t>
            </w:r>
          </w:p>
        </w:tc>
      </w:tr>
      <w:tr w:rsidR="00181030" w:rsidRPr="00B62E72" w:rsidTr="00454861">
        <w:tc>
          <w:tcPr>
            <w:tcW w:w="2160" w:type="dxa"/>
          </w:tcPr>
          <w:p w:rsidR="00181030" w:rsidRPr="00B62E72" w:rsidRDefault="00181030" w:rsidP="00454861">
            <w:pPr>
              <w:rPr>
                <w:sz w:val="22"/>
                <w:szCs w:val="22"/>
              </w:rPr>
            </w:pPr>
            <w:r w:rsidRPr="00B62E72">
              <w:rPr>
                <w:b/>
                <w:sz w:val="22"/>
                <w:szCs w:val="22"/>
              </w:rPr>
              <w:t>Services Provided:</w:t>
            </w:r>
          </w:p>
        </w:tc>
        <w:tc>
          <w:tcPr>
            <w:tcW w:w="7992" w:type="dxa"/>
          </w:tcPr>
          <w:p w:rsidR="006D7403" w:rsidRPr="009724B2" w:rsidRDefault="00687388" w:rsidP="00846842">
            <w:pPr>
              <w:rPr>
                <w:sz w:val="22"/>
                <w:szCs w:val="22"/>
              </w:rPr>
            </w:pPr>
            <w:r>
              <w:rPr>
                <w:sz w:val="22"/>
                <w:szCs w:val="22"/>
              </w:rPr>
              <w:t xml:space="preserve">To enhance the employability of immigrant students, particularly in the high demand career fields of elder and disability care. The expected outcomes of the </w:t>
            </w:r>
            <w:r>
              <w:rPr>
                <w:i/>
                <w:sz w:val="22"/>
                <w:szCs w:val="22"/>
              </w:rPr>
              <w:t>Across Ages and Abilities Program</w:t>
            </w:r>
            <w:r>
              <w:rPr>
                <w:sz w:val="22"/>
                <w:szCs w:val="22"/>
              </w:rPr>
              <w:t xml:space="preserve"> are to help students acquire the skills and knowledge they need to become active &amp; informed workers, community members, and parents. As a result of the unique aspects of this program, including its cross-cultural, multi-age &amp;</w:t>
            </w:r>
            <w:r w:rsidR="00CA5BC9">
              <w:rPr>
                <w:sz w:val="22"/>
                <w:szCs w:val="22"/>
              </w:rPr>
              <w:t xml:space="preserve"> multi-ability nature, students’</w:t>
            </w:r>
            <w:r>
              <w:rPr>
                <w:sz w:val="22"/>
                <w:szCs w:val="22"/>
              </w:rPr>
              <w:t xml:space="preserve"> understanding of the workplace, </w:t>
            </w:r>
            <w:r w:rsidR="002147C7">
              <w:rPr>
                <w:sz w:val="22"/>
                <w:szCs w:val="22"/>
              </w:rPr>
              <w:t>&amp;</w:t>
            </w:r>
            <w:r>
              <w:rPr>
                <w:sz w:val="22"/>
                <w:szCs w:val="22"/>
              </w:rPr>
              <w:t xml:space="preserve"> thus their employability, will be greatly enhanced. The </w:t>
            </w:r>
            <w:r>
              <w:rPr>
                <w:i/>
                <w:sz w:val="22"/>
                <w:szCs w:val="22"/>
              </w:rPr>
              <w:t>Across Ages and Abilities Program</w:t>
            </w:r>
            <w:r>
              <w:rPr>
                <w:sz w:val="22"/>
                <w:szCs w:val="22"/>
              </w:rPr>
              <w:t xml:space="preserve"> will be comprised of three main components. Building upon their successful Elder Care program, Adult Academic Program (AAP) will expand this component to include additional</w:t>
            </w:r>
            <w:r w:rsidR="00595622">
              <w:rPr>
                <w:sz w:val="22"/>
                <w:szCs w:val="22"/>
              </w:rPr>
              <w:t xml:space="preserve"> classes at a second pilot site. </w:t>
            </w:r>
            <w:r>
              <w:rPr>
                <w:sz w:val="22"/>
                <w:szCs w:val="22"/>
              </w:rPr>
              <w:t>In addition, AAP is excited to add a new partnersh</w:t>
            </w:r>
            <w:r w:rsidR="00E35321">
              <w:rPr>
                <w:sz w:val="22"/>
                <w:szCs w:val="22"/>
              </w:rPr>
              <w:t>ip with the Robbinsdale</w:t>
            </w:r>
            <w:r w:rsidR="00866E36">
              <w:rPr>
                <w:sz w:val="22"/>
                <w:szCs w:val="22"/>
              </w:rPr>
              <w:t xml:space="preserve"> Transition</w:t>
            </w:r>
            <w:r>
              <w:rPr>
                <w:sz w:val="22"/>
                <w:szCs w:val="22"/>
              </w:rPr>
              <w:t xml:space="preserve"> Center (RTC). This program serves young adult</w:t>
            </w:r>
            <w:r w:rsidR="00414E3F">
              <w:rPr>
                <w:sz w:val="22"/>
                <w:szCs w:val="22"/>
              </w:rPr>
              <w:t>s</w:t>
            </w:r>
            <w:r>
              <w:rPr>
                <w:sz w:val="22"/>
                <w:szCs w:val="22"/>
              </w:rPr>
              <w:t xml:space="preserve"> with a wide range of mental &amp; physical disabilities to help them to transition to</w:t>
            </w:r>
            <w:r w:rsidR="001E720B">
              <w:rPr>
                <w:sz w:val="22"/>
                <w:szCs w:val="22"/>
              </w:rPr>
              <w:t xml:space="preserve"> employment &amp; self-sufficiency. T</w:t>
            </w:r>
            <w:r>
              <w:rPr>
                <w:sz w:val="22"/>
                <w:szCs w:val="22"/>
              </w:rPr>
              <w:t xml:space="preserve">he program is also located conveniently at Sandburg Learning Center. AAP students participating in the new Entrepreneurial &amp; Job Preparation Partnership program with RTC will learn about disability-related issues in school &amp; workplace, while working jointly to learn about starting &amp; running a small business. </w:t>
            </w:r>
            <w:r w:rsidR="00B5638E">
              <w:rPr>
                <w:sz w:val="22"/>
                <w:szCs w:val="22"/>
              </w:rPr>
              <w:t>Students in both the Elder Care Program &amp; Entrepreneurial &amp; Job Preparation Partnership will receive extensive job readiness preparation &amp; practice.</w:t>
            </w:r>
            <w:r w:rsidR="009C0035">
              <w:rPr>
                <w:sz w:val="22"/>
                <w:szCs w:val="22"/>
              </w:rPr>
              <w:t xml:space="preserve"> </w:t>
            </w:r>
          </w:p>
        </w:tc>
      </w:tr>
    </w:tbl>
    <w:p w:rsidR="002B1187" w:rsidRPr="00B62E72" w:rsidRDefault="002B1187" w:rsidP="002B1187">
      <w:pPr>
        <w:rPr>
          <w:sz w:val="22"/>
          <w:szCs w:val="22"/>
        </w:rPr>
      </w:pPr>
    </w:p>
    <w:p w:rsidR="009B0CC6" w:rsidRPr="00B62E72" w:rsidRDefault="009B0CC6" w:rsidP="002B1187">
      <w:pPr>
        <w:rPr>
          <w:sz w:val="22"/>
          <w:szCs w:val="22"/>
        </w:rPr>
      </w:pPr>
    </w:p>
    <w:p w:rsidR="00215049" w:rsidRPr="00B62E72" w:rsidRDefault="00215049" w:rsidP="002B1187">
      <w:pPr>
        <w:rPr>
          <w:sz w:val="22"/>
          <w:szCs w:val="22"/>
        </w:rPr>
      </w:pPr>
    </w:p>
    <w:p w:rsidR="0084723C" w:rsidRDefault="0084723C" w:rsidP="002B1187">
      <w:pPr>
        <w:rPr>
          <w:sz w:val="22"/>
          <w:szCs w:val="22"/>
        </w:rPr>
      </w:pPr>
    </w:p>
    <w:p w:rsidR="0025477E" w:rsidRDefault="0025477E" w:rsidP="002B1187">
      <w:pPr>
        <w:rPr>
          <w:sz w:val="22"/>
          <w:szCs w:val="22"/>
        </w:rPr>
      </w:pPr>
    </w:p>
    <w:p w:rsidR="0084723C" w:rsidRPr="00B62E72" w:rsidRDefault="0084723C" w:rsidP="002B1187">
      <w:pPr>
        <w:rPr>
          <w:sz w:val="22"/>
          <w:szCs w:val="22"/>
        </w:rPr>
      </w:pPr>
    </w:p>
    <w:tbl>
      <w:tblPr>
        <w:tblStyle w:val="TableGrid"/>
        <w:tblW w:w="10152" w:type="dxa"/>
        <w:tblInd w:w="-432" w:type="dxa"/>
        <w:tblLook w:val="04A0" w:firstRow="1" w:lastRow="0" w:firstColumn="1" w:lastColumn="0" w:noHBand="0" w:noVBand="1"/>
        <w:tblCaption w:val="Worthington"/>
        <w:tblDescription w:val="Classes offered at Worthington Adult Basic Education"/>
      </w:tblPr>
      <w:tblGrid>
        <w:gridCol w:w="2160"/>
        <w:gridCol w:w="7992"/>
      </w:tblGrid>
      <w:tr w:rsidR="002B1187" w:rsidRPr="00B62E72" w:rsidTr="00257CF0">
        <w:trPr>
          <w:tblHeader/>
        </w:trPr>
        <w:tc>
          <w:tcPr>
            <w:tcW w:w="2160" w:type="dxa"/>
          </w:tcPr>
          <w:p w:rsidR="002B1187" w:rsidRPr="00B62E72" w:rsidRDefault="00257CF0" w:rsidP="00454861">
            <w:pPr>
              <w:rPr>
                <w:b/>
                <w:sz w:val="22"/>
                <w:szCs w:val="22"/>
              </w:rPr>
            </w:pPr>
            <w:r w:rsidRPr="00B62E72">
              <w:rPr>
                <w:b/>
                <w:sz w:val="22"/>
                <w:szCs w:val="22"/>
              </w:rPr>
              <w:t>A</w:t>
            </w:r>
            <w:r w:rsidR="002B1187" w:rsidRPr="00B62E72">
              <w:rPr>
                <w:b/>
                <w:sz w:val="22"/>
                <w:szCs w:val="22"/>
              </w:rPr>
              <w:t>gency:</w:t>
            </w:r>
          </w:p>
        </w:tc>
        <w:tc>
          <w:tcPr>
            <w:tcW w:w="7992" w:type="dxa"/>
          </w:tcPr>
          <w:p w:rsidR="002B1187" w:rsidRPr="00B62E72" w:rsidRDefault="002B1187" w:rsidP="00454861">
            <w:pPr>
              <w:tabs>
                <w:tab w:val="left" w:pos="5724"/>
              </w:tabs>
              <w:rPr>
                <w:b/>
                <w:sz w:val="22"/>
                <w:szCs w:val="22"/>
              </w:rPr>
            </w:pPr>
            <w:r w:rsidRPr="00B62E72">
              <w:rPr>
                <w:b/>
                <w:sz w:val="22"/>
                <w:szCs w:val="22"/>
              </w:rPr>
              <w:t>Worthington</w:t>
            </w:r>
            <w:r w:rsidRPr="00B62E72">
              <w:rPr>
                <w:b/>
                <w:sz w:val="22"/>
                <w:szCs w:val="22"/>
              </w:rPr>
              <w:tab/>
              <w:t>Award: $</w:t>
            </w:r>
            <w:r w:rsidR="00DA765B" w:rsidRPr="00B62E72">
              <w:rPr>
                <w:b/>
                <w:sz w:val="22"/>
                <w:szCs w:val="22"/>
              </w:rPr>
              <w:t>47,675.87</w:t>
            </w:r>
          </w:p>
        </w:tc>
      </w:tr>
      <w:tr w:rsidR="002B1187" w:rsidRPr="00B62E72" w:rsidTr="00454861">
        <w:tc>
          <w:tcPr>
            <w:tcW w:w="2160" w:type="dxa"/>
          </w:tcPr>
          <w:p w:rsidR="002B1187" w:rsidRPr="00B62E72" w:rsidRDefault="002B1187" w:rsidP="00F87E04">
            <w:pPr>
              <w:rPr>
                <w:b/>
                <w:sz w:val="22"/>
                <w:szCs w:val="22"/>
              </w:rPr>
            </w:pPr>
            <w:r w:rsidRPr="00B62E72">
              <w:rPr>
                <w:b/>
                <w:sz w:val="22"/>
                <w:szCs w:val="22"/>
              </w:rPr>
              <w:t>Contact:</w:t>
            </w:r>
          </w:p>
        </w:tc>
        <w:tc>
          <w:tcPr>
            <w:tcW w:w="7992" w:type="dxa"/>
          </w:tcPr>
          <w:p w:rsidR="00651DB7" w:rsidRPr="00B62E72" w:rsidRDefault="00454861" w:rsidP="00F87E04">
            <w:pPr>
              <w:tabs>
                <w:tab w:val="left" w:pos="2142"/>
                <w:tab w:val="left" w:pos="4029"/>
              </w:tabs>
              <w:rPr>
                <w:color w:val="000000" w:themeColor="text1"/>
                <w:sz w:val="22"/>
                <w:szCs w:val="22"/>
              </w:rPr>
            </w:pPr>
            <w:r w:rsidRPr="00B62E72">
              <w:rPr>
                <w:sz w:val="22"/>
                <w:szCs w:val="22"/>
              </w:rPr>
              <w:t>Sharon Johnson</w:t>
            </w:r>
            <w:r w:rsidRPr="00B62E72">
              <w:rPr>
                <w:sz w:val="22"/>
                <w:szCs w:val="22"/>
              </w:rPr>
              <w:tab/>
            </w:r>
            <w:r w:rsidRPr="00B62E72">
              <w:rPr>
                <w:sz w:val="22"/>
                <w:szCs w:val="22"/>
                <w:u w:val="single"/>
              </w:rPr>
              <w:t>Phone</w:t>
            </w:r>
            <w:r w:rsidR="0064615B">
              <w:rPr>
                <w:sz w:val="22"/>
                <w:szCs w:val="22"/>
              </w:rPr>
              <w:t>: 763-372-1200</w:t>
            </w:r>
            <w:r w:rsidRPr="00B62E72">
              <w:rPr>
                <w:sz w:val="22"/>
                <w:szCs w:val="22"/>
              </w:rPr>
              <w:tab/>
            </w:r>
            <w:r w:rsidRPr="00B62E72">
              <w:rPr>
                <w:sz w:val="22"/>
                <w:szCs w:val="22"/>
                <w:u w:val="single"/>
              </w:rPr>
              <w:t>Email</w:t>
            </w:r>
            <w:r w:rsidRPr="00B62E72">
              <w:rPr>
                <w:sz w:val="22"/>
                <w:szCs w:val="22"/>
              </w:rPr>
              <w:t xml:space="preserve">: </w:t>
            </w:r>
            <w:hyperlink r:id="rId14" w:history="1">
              <w:r w:rsidR="00651DB7" w:rsidRPr="00B62E72">
                <w:rPr>
                  <w:rStyle w:val="Hyperlink"/>
                  <w:color w:val="000000" w:themeColor="text1"/>
                  <w:sz w:val="22"/>
                  <w:szCs w:val="22"/>
                  <w:u w:val="none"/>
                </w:rPr>
                <w:t>Sharon.johnson@isd518.net</w:t>
              </w:r>
            </w:hyperlink>
          </w:p>
        </w:tc>
      </w:tr>
      <w:tr w:rsidR="002B1187" w:rsidRPr="00B62E72" w:rsidTr="00454861">
        <w:tc>
          <w:tcPr>
            <w:tcW w:w="2160" w:type="dxa"/>
          </w:tcPr>
          <w:p w:rsidR="002B1187" w:rsidRPr="00B62E72" w:rsidRDefault="00330A70" w:rsidP="00454861">
            <w:pPr>
              <w:rPr>
                <w:b/>
                <w:sz w:val="22"/>
                <w:szCs w:val="22"/>
              </w:rPr>
            </w:pPr>
            <w:r>
              <w:rPr>
                <w:b/>
                <w:sz w:val="22"/>
                <w:szCs w:val="22"/>
              </w:rPr>
              <w:t xml:space="preserve">Site and </w:t>
            </w:r>
            <w:r w:rsidR="002B1187" w:rsidRPr="00B62E72">
              <w:rPr>
                <w:b/>
                <w:sz w:val="22"/>
                <w:szCs w:val="22"/>
              </w:rPr>
              <w:t>Address:</w:t>
            </w:r>
          </w:p>
        </w:tc>
        <w:tc>
          <w:tcPr>
            <w:tcW w:w="7992" w:type="dxa"/>
          </w:tcPr>
          <w:p w:rsidR="002B1187" w:rsidRPr="00B62E72" w:rsidRDefault="00C62159" w:rsidP="00454861">
            <w:pPr>
              <w:rPr>
                <w:sz w:val="22"/>
                <w:szCs w:val="22"/>
              </w:rPr>
            </w:pPr>
            <w:r w:rsidRPr="00B62E72">
              <w:rPr>
                <w:sz w:val="22"/>
                <w:szCs w:val="22"/>
              </w:rPr>
              <w:t>1117 Marine Avenue, Worthington, MN 56187</w:t>
            </w:r>
          </w:p>
        </w:tc>
      </w:tr>
      <w:tr w:rsidR="002B1187" w:rsidRPr="00B62E72" w:rsidTr="00454861">
        <w:tc>
          <w:tcPr>
            <w:tcW w:w="2160" w:type="dxa"/>
          </w:tcPr>
          <w:p w:rsidR="002B1187" w:rsidRPr="00B62E72" w:rsidRDefault="002B1187" w:rsidP="00454861">
            <w:pPr>
              <w:rPr>
                <w:b/>
                <w:sz w:val="22"/>
                <w:szCs w:val="22"/>
              </w:rPr>
            </w:pPr>
            <w:r w:rsidRPr="00B62E72">
              <w:rPr>
                <w:b/>
                <w:sz w:val="22"/>
                <w:szCs w:val="22"/>
              </w:rPr>
              <w:t>Target Population:</w:t>
            </w:r>
          </w:p>
        </w:tc>
        <w:tc>
          <w:tcPr>
            <w:tcW w:w="7992" w:type="dxa"/>
          </w:tcPr>
          <w:p w:rsidR="002B1187" w:rsidRPr="00B62E72" w:rsidRDefault="00216D4E" w:rsidP="00454861">
            <w:pPr>
              <w:rPr>
                <w:sz w:val="22"/>
                <w:szCs w:val="22"/>
              </w:rPr>
            </w:pPr>
            <w:r>
              <w:rPr>
                <w:sz w:val="22"/>
                <w:szCs w:val="22"/>
              </w:rPr>
              <w:t xml:space="preserve">Burma, El Salvador, Eritrea, </w:t>
            </w:r>
            <w:r w:rsidR="00F947D4">
              <w:rPr>
                <w:sz w:val="22"/>
                <w:szCs w:val="22"/>
              </w:rPr>
              <w:t>Ethiopia, Guatemala, H</w:t>
            </w:r>
            <w:r w:rsidR="00D151E6">
              <w:rPr>
                <w:sz w:val="22"/>
                <w:szCs w:val="22"/>
              </w:rPr>
              <w:t xml:space="preserve">onduras, Laos, Mexico, Sudan, and </w:t>
            </w:r>
            <w:r w:rsidR="00F947D4">
              <w:rPr>
                <w:sz w:val="22"/>
                <w:szCs w:val="22"/>
              </w:rPr>
              <w:t>Thailand</w:t>
            </w:r>
            <w:r w:rsidR="00594FF5">
              <w:rPr>
                <w:sz w:val="22"/>
                <w:szCs w:val="22"/>
              </w:rPr>
              <w:t>.</w:t>
            </w:r>
          </w:p>
        </w:tc>
      </w:tr>
      <w:tr w:rsidR="002B1187" w:rsidRPr="00B62E72" w:rsidTr="00454861">
        <w:tc>
          <w:tcPr>
            <w:tcW w:w="2160" w:type="dxa"/>
          </w:tcPr>
          <w:p w:rsidR="002B1187" w:rsidRPr="00B62E72" w:rsidRDefault="002B1187" w:rsidP="00454861">
            <w:pPr>
              <w:rPr>
                <w:sz w:val="22"/>
                <w:szCs w:val="22"/>
              </w:rPr>
            </w:pPr>
            <w:r w:rsidRPr="00B62E72">
              <w:rPr>
                <w:b/>
                <w:sz w:val="22"/>
                <w:szCs w:val="22"/>
              </w:rPr>
              <w:t>Services Provided:</w:t>
            </w:r>
          </w:p>
        </w:tc>
        <w:tc>
          <w:tcPr>
            <w:tcW w:w="7992" w:type="dxa"/>
          </w:tcPr>
          <w:p w:rsidR="00322FE7" w:rsidRPr="00B62E72" w:rsidRDefault="007D5794" w:rsidP="00454861">
            <w:pPr>
              <w:rPr>
                <w:sz w:val="22"/>
                <w:szCs w:val="22"/>
              </w:rPr>
            </w:pPr>
            <w:r>
              <w:rPr>
                <w:sz w:val="22"/>
                <w:szCs w:val="22"/>
              </w:rPr>
              <w:t>To provide adults of all ages with educational opportunities to improve the literacy, communication and basic skills necessary to be productive workers, involved family members, and knowledgeable citizens. Our educational opportunities integrate people from many cultures in inclusive &amp; respectful ways. The staff members are passionate about helping adult learners experience growth on many levels. In addition to working to help people develop basic knowledge &amp; literacy/language skills, we work with individuals to help them understand &amp; develop their own capacity in the areas of economic self-sufficiency, leadership, civic engagement, and cultural competency.</w:t>
            </w:r>
            <w:r w:rsidR="00D475CE">
              <w:rPr>
                <w:sz w:val="22"/>
                <w:szCs w:val="22"/>
              </w:rPr>
              <w:t xml:space="preserve"> The goals of this program are: 1) Staff Development/Curriculum Planning; 2) Assessment Development; 3) </w:t>
            </w:r>
            <w:r w:rsidR="005D2157">
              <w:rPr>
                <w:sz w:val="22"/>
                <w:szCs w:val="22"/>
              </w:rPr>
              <w:t xml:space="preserve">Curriculum Development &amp; Implementation; 4) Student Growth Through Assessment; 5) </w:t>
            </w:r>
            <w:r w:rsidR="00064B2E">
              <w:rPr>
                <w:sz w:val="22"/>
                <w:szCs w:val="22"/>
              </w:rPr>
              <w:t xml:space="preserve">Student Growth in Goal-Setting &amp; Career Awareness; 6) Student Growth in Employment Soft Skills; 7) Student Growth in Personal Care Assistant Training; </w:t>
            </w:r>
            <w:r w:rsidR="00196759">
              <w:rPr>
                <w:sz w:val="22"/>
                <w:szCs w:val="22"/>
              </w:rPr>
              <w:t>8) Student Growth in Job-Seeking Skills and; 9) Student Growth in Digital Literacy Skills.</w:t>
            </w:r>
          </w:p>
        </w:tc>
      </w:tr>
    </w:tbl>
    <w:p w:rsidR="005B18AA" w:rsidRPr="00B62E72" w:rsidRDefault="005B18AA" w:rsidP="00D969AE">
      <w:pPr>
        <w:rPr>
          <w:sz w:val="22"/>
          <w:szCs w:val="22"/>
        </w:rPr>
      </w:pPr>
    </w:p>
    <w:sectPr w:rsidR="005B18AA" w:rsidRPr="00B62E72" w:rsidSect="00454861">
      <w:headerReference w:type="default" r:id="rId15"/>
      <w:footerReference w:type="default" r:id="rId16"/>
      <w:headerReference w:type="first" r:id="rId17"/>
      <w:pgSz w:w="12240" w:h="15840"/>
      <w:pgMar w:top="792" w:right="994" w:bottom="93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861" w:rsidRDefault="00454861" w:rsidP="002B1187">
      <w:r>
        <w:separator/>
      </w:r>
    </w:p>
  </w:endnote>
  <w:endnote w:type="continuationSeparator" w:id="0">
    <w:p w:rsidR="00454861" w:rsidRDefault="00454861" w:rsidP="002B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098217"/>
      <w:docPartObj>
        <w:docPartGallery w:val="Page Numbers (Bottom of Page)"/>
        <w:docPartUnique/>
      </w:docPartObj>
    </w:sdtPr>
    <w:sdtEndPr/>
    <w:sdtContent>
      <w:p w:rsidR="00454861" w:rsidRDefault="00454861">
        <w:pPr>
          <w:pStyle w:val="Footer"/>
          <w:jc w:val="center"/>
        </w:pPr>
        <w:r>
          <w:fldChar w:fldCharType="begin"/>
        </w:r>
        <w:r>
          <w:instrText xml:space="preserve"> PAGE   \* MERGEFORMAT </w:instrText>
        </w:r>
        <w:r>
          <w:fldChar w:fldCharType="separate"/>
        </w:r>
        <w:r w:rsidR="00A03B45">
          <w:rPr>
            <w:noProof/>
          </w:rPr>
          <w:t>3</w:t>
        </w:r>
        <w:r>
          <w:rPr>
            <w:noProof/>
          </w:rPr>
          <w:fldChar w:fldCharType="end"/>
        </w:r>
      </w:p>
    </w:sdtContent>
  </w:sdt>
  <w:p w:rsidR="00454861" w:rsidRDefault="00454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861" w:rsidRDefault="00454861" w:rsidP="002B1187">
      <w:r>
        <w:separator/>
      </w:r>
    </w:p>
  </w:footnote>
  <w:footnote w:type="continuationSeparator" w:id="0">
    <w:p w:rsidR="00454861" w:rsidRDefault="00454861" w:rsidP="002B1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C6" w:rsidRDefault="009B0CC6">
    <w:pPr>
      <w:pStyle w:val="Header"/>
    </w:pPr>
  </w:p>
  <w:p w:rsidR="009B0CC6" w:rsidRDefault="009B0C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7BD" w:rsidRPr="006277BD" w:rsidRDefault="006277BD" w:rsidP="006277BD">
    <w:pPr>
      <w:pStyle w:val="Header"/>
      <w:jc w:val="center"/>
      <w:rPr>
        <w:i/>
        <w:sz w:val="28"/>
        <w:szCs w:val="28"/>
      </w:rPr>
    </w:pPr>
    <w:r>
      <w:rPr>
        <w:i/>
        <w:sz w:val="28"/>
        <w:szCs w:val="28"/>
      </w:rPr>
      <w:t>MINNES</w:t>
    </w:r>
    <w:r w:rsidR="00BE241E">
      <w:rPr>
        <w:i/>
        <w:sz w:val="28"/>
        <w:szCs w:val="28"/>
      </w:rPr>
      <w:t>OTA</w:t>
    </w:r>
    <w:r w:rsidR="00BE241E">
      <w:rPr>
        <w:i/>
        <w:sz w:val="28"/>
        <w:szCs w:val="28"/>
      </w:rPr>
      <w:br/>
    </w:r>
    <w:r w:rsidR="00BA4A71">
      <w:rPr>
        <w:i/>
        <w:sz w:val="28"/>
        <w:szCs w:val="28"/>
      </w:rPr>
      <w:t>I</w:t>
    </w:r>
    <w:r w:rsidR="00BE241E">
      <w:rPr>
        <w:i/>
        <w:sz w:val="28"/>
        <w:szCs w:val="28"/>
      </w:rPr>
      <w:t>EL CIVICS GRANTEES</w:t>
    </w:r>
    <w:r w:rsidR="00BE241E">
      <w:rPr>
        <w:i/>
        <w:sz w:val="28"/>
        <w:szCs w:val="28"/>
      </w:rPr>
      <w:br/>
      <w:t>201</w:t>
    </w:r>
    <w:r w:rsidR="00BA4A71">
      <w:rPr>
        <w:i/>
        <w:sz w:val="28"/>
        <w:szCs w:val="28"/>
      </w:rPr>
      <w:t>5-2016</w:t>
    </w:r>
  </w:p>
  <w:p w:rsidR="00C916C9" w:rsidRDefault="00C916C9">
    <w:pPr>
      <w:pStyle w:val="Header"/>
    </w:pPr>
  </w:p>
  <w:p w:rsidR="004804BD" w:rsidRDefault="004804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0465F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187"/>
    <w:rsid w:val="00000E9D"/>
    <w:rsid w:val="0000429F"/>
    <w:rsid w:val="00004617"/>
    <w:rsid w:val="00004AE4"/>
    <w:rsid w:val="00010EEF"/>
    <w:rsid w:val="000116FF"/>
    <w:rsid w:val="00014822"/>
    <w:rsid w:val="00017E27"/>
    <w:rsid w:val="00020F25"/>
    <w:rsid w:val="000223C1"/>
    <w:rsid w:val="00031115"/>
    <w:rsid w:val="0003114F"/>
    <w:rsid w:val="00033C20"/>
    <w:rsid w:val="00035E2B"/>
    <w:rsid w:val="0003797B"/>
    <w:rsid w:val="00040968"/>
    <w:rsid w:val="00040A8F"/>
    <w:rsid w:val="00040DA2"/>
    <w:rsid w:val="00044FA6"/>
    <w:rsid w:val="00047472"/>
    <w:rsid w:val="00047974"/>
    <w:rsid w:val="000519D1"/>
    <w:rsid w:val="00052FB0"/>
    <w:rsid w:val="0005562B"/>
    <w:rsid w:val="0005731D"/>
    <w:rsid w:val="000606B9"/>
    <w:rsid w:val="00060EE6"/>
    <w:rsid w:val="00063587"/>
    <w:rsid w:val="00064B2E"/>
    <w:rsid w:val="00071982"/>
    <w:rsid w:val="00075F1E"/>
    <w:rsid w:val="00075F6B"/>
    <w:rsid w:val="0007649A"/>
    <w:rsid w:val="00077C92"/>
    <w:rsid w:val="0009071F"/>
    <w:rsid w:val="00091630"/>
    <w:rsid w:val="000A0046"/>
    <w:rsid w:val="000A09DF"/>
    <w:rsid w:val="000A204E"/>
    <w:rsid w:val="000A2D20"/>
    <w:rsid w:val="000A4F7F"/>
    <w:rsid w:val="000A4F83"/>
    <w:rsid w:val="000B26ED"/>
    <w:rsid w:val="000B6493"/>
    <w:rsid w:val="000C30D6"/>
    <w:rsid w:val="000C36FD"/>
    <w:rsid w:val="000C3843"/>
    <w:rsid w:val="000C4398"/>
    <w:rsid w:val="000C46C7"/>
    <w:rsid w:val="000C4948"/>
    <w:rsid w:val="000C5150"/>
    <w:rsid w:val="000C56CE"/>
    <w:rsid w:val="000C600F"/>
    <w:rsid w:val="000C62BE"/>
    <w:rsid w:val="000C6833"/>
    <w:rsid w:val="000D4155"/>
    <w:rsid w:val="000E3D87"/>
    <w:rsid w:val="000E56BC"/>
    <w:rsid w:val="000F20AF"/>
    <w:rsid w:val="000F3942"/>
    <w:rsid w:val="000F4621"/>
    <w:rsid w:val="000F7AFC"/>
    <w:rsid w:val="00101EB1"/>
    <w:rsid w:val="0010549D"/>
    <w:rsid w:val="00112837"/>
    <w:rsid w:val="00120EF0"/>
    <w:rsid w:val="00121025"/>
    <w:rsid w:val="0012179C"/>
    <w:rsid w:val="0012327B"/>
    <w:rsid w:val="00125DD6"/>
    <w:rsid w:val="0012691F"/>
    <w:rsid w:val="00133BC6"/>
    <w:rsid w:val="00142E92"/>
    <w:rsid w:val="00143540"/>
    <w:rsid w:val="001436BF"/>
    <w:rsid w:val="00146705"/>
    <w:rsid w:val="00153CA6"/>
    <w:rsid w:val="0016057F"/>
    <w:rsid w:val="00160D2F"/>
    <w:rsid w:val="001637A0"/>
    <w:rsid w:val="00164312"/>
    <w:rsid w:val="00165814"/>
    <w:rsid w:val="00171651"/>
    <w:rsid w:val="001717E9"/>
    <w:rsid w:val="001743D5"/>
    <w:rsid w:val="001745CA"/>
    <w:rsid w:val="00181030"/>
    <w:rsid w:val="00182D85"/>
    <w:rsid w:val="001932C5"/>
    <w:rsid w:val="00196759"/>
    <w:rsid w:val="001A198D"/>
    <w:rsid w:val="001A2568"/>
    <w:rsid w:val="001A5650"/>
    <w:rsid w:val="001B3637"/>
    <w:rsid w:val="001B57E8"/>
    <w:rsid w:val="001B5BC1"/>
    <w:rsid w:val="001C6707"/>
    <w:rsid w:val="001D2D76"/>
    <w:rsid w:val="001D33E5"/>
    <w:rsid w:val="001E33EC"/>
    <w:rsid w:val="001E3B2F"/>
    <w:rsid w:val="001E4A46"/>
    <w:rsid w:val="001E720B"/>
    <w:rsid w:val="001F34D0"/>
    <w:rsid w:val="001F36D0"/>
    <w:rsid w:val="001F3EDC"/>
    <w:rsid w:val="001F6560"/>
    <w:rsid w:val="00212888"/>
    <w:rsid w:val="002147C7"/>
    <w:rsid w:val="00215049"/>
    <w:rsid w:val="00216D4E"/>
    <w:rsid w:val="00221406"/>
    <w:rsid w:val="0022145B"/>
    <w:rsid w:val="00224FB0"/>
    <w:rsid w:val="00231A86"/>
    <w:rsid w:val="002323E7"/>
    <w:rsid w:val="00233248"/>
    <w:rsid w:val="00235E58"/>
    <w:rsid w:val="0024376F"/>
    <w:rsid w:val="00243992"/>
    <w:rsid w:val="0024530A"/>
    <w:rsid w:val="00254266"/>
    <w:rsid w:val="0025477E"/>
    <w:rsid w:val="00256675"/>
    <w:rsid w:val="002576BC"/>
    <w:rsid w:val="00257CF0"/>
    <w:rsid w:val="00260005"/>
    <w:rsid w:val="002640D0"/>
    <w:rsid w:val="00271168"/>
    <w:rsid w:val="002868A7"/>
    <w:rsid w:val="002875F2"/>
    <w:rsid w:val="00294957"/>
    <w:rsid w:val="002A1C0E"/>
    <w:rsid w:val="002A1FF4"/>
    <w:rsid w:val="002A50E9"/>
    <w:rsid w:val="002B1187"/>
    <w:rsid w:val="002B2BBD"/>
    <w:rsid w:val="002B5EF2"/>
    <w:rsid w:val="002B603E"/>
    <w:rsid w:val="002C09E2"/>
    <w:rsid w:val="002C286D"/>
    <w:rsid w:val="002C2C72"/>
    <w:rsid w:val="002D0DD7"/>
    <w:rsid w:val="002D7611"/>
    <w:rsid w:val="002E3371"/>
    <w:rsid w:val="002E58E0"/>
    <w:rsid w:val="002E65A2"/>
    <w:rsid w:val="002F0A07"/>
    <w:rsid w:val="002F19D5"/>
    <w:rsid w:val="002F1EE0"/>
    <w:rsid w:val="002F463A"/>
    <w:rsid w:val="002F7E22"/>
    <w:rsid w:val="003041EA"/>
    <w:rsid w:val="003050B6"/>
    <w:rsid w:val="00310383"/>
    <w:rsid w:val="003125A7"/>
    <w:rsid w:val="00316B57"/>
    <w:rsid w:val="00320121"/>
    <w:rsid w:val="00321B96"/>
    <w:rsid w:val="00322FE7"/>
    <w:rsid w:val="00330A70"/>
    <w:rsid w:val="0033511D"/>
    <w:rsid w:val="003363A3"/>
    <w:rsid w:val="00342793"/>
    <w:rsid w:val="00344CCA"/>
    <w:rsid w:val="00351B7A"/>
    <w:rsid w:val="00360F27"/>
    <w:rsid w:val="00363D21"/>
    <w:rsid w:val="00366609"/>
    <w:rsid w:val="00371072"/>
    <w:rsid w:val="003717CB"/>
    <w:rsid w:val="00371FF1"/>
    <w:rsid w:val="00374797"/>
    <w:rsid w:val="003842D2"/>
    <w:rsid w:val="00390FEA"/>
    <w:rsid w:val="003A6548"/>
    <w:rsid w:val="003A7494"/>
    <w:rsid w:val="003B24A3"/>
    <w:rsid w:val="003B3CEF"/>
    <w:rsid w:val="003B4461"/>
    <w:rsid w:val="003B4771"/>
    <w:rsid w:val="003B4C2B"/>
    <w:rsid w:val="003B4DD8"/>
    <w:rsid w:val="003D04FA"/>
    <w:rsid w:val="003D0F07"/>
    <w:rsid w:val="003D75F5"/>
    <w:rsid w:val="003F22C6"/>
    <w:rsid w:val="00402068"/>
    <w:rsid w:val="004034D4"/>
    <w:rsid w:val="00405C13"/>
    <w:rsid w:val="00406D09"/>
    <w:rsid w:val="00407973"/>
    <w:rsid w:val="00411EC8"/>
    <w:rsid w:val="00414E3F"/>
    <w:rsid w:val="0041615A"/>
    <w:rsid w:val="00422F6B"/>
    <w:rsid w:val="00423A25"/>
    <w:rsid w:val="004368A3"/>
    <w:rsid w:val="00436EC1"/>
    <w:rsid w:val="0044190D"/>
    <w:rsid w:val="00445010"/>
    <w:rsid w:val="00451B30"/>
    <w:rsid w:val="00454008"/>
    <w:rsid w:val="00454861"/>
    <w:rsid w:val="0045538D"/>
    <w:rsid w:val="004659CB"/>
    <w:rsid w:val="004713A6"/>
    <w:rsid w:val="004715E5"/>
    <w:rsid w:val="00473E72"/>
    <w:rsid w:val="00475E13"/>
    <w:rsid w:val="00477B49"/>
    <w:rsid w:val="004804BD"/>
    <w:rsid w:val="00481231"/>
    <w:rsid w:val="004828A6"/>
    <w:rsid w:val="004836B9"/>
    <w:rsid w:val="00483784"/>
    <w:rsid w:val="00485598"/>
    <w:rsid w:val="00495BA0"/>
    <w:rsid w:val="00495F5A"/>
    <w:rsid w:val="004A0BBF"/>
    <w:rsid w:val="004A385C"/>
    <w:rsid w:val="004A7896"/>
    <w:rsid w:val="004B64FA"/>
    <w:rsid w:val="004B69DD"/>
    <w:rsid w:val="004C1F1D"/>
    <w:rsid w:val="004C23D7"/>
    <w:rsid w:val="004C2E4E"/>
    <w:rsid w:val="004D1440"/>
    <w:rsid w:val="004D2B98"/>
    <w:rsid w:val="004D3E57"/>
    <w:rsid w:val="004D5188"/>
    <w:rsid w:val="004E03DD"/>
    <w:rsid w:val="004F0D7B"/>
    <w:rsid w:val="004F7925"/>
    <w:rsid w:val="005051A7"/>
    <w:rsid w:val="00505F7B"/>
    <w:rsid w:val="00506FEF"/>
    <w:rsid w:val="005076CE"/>
    <w:rsid w:val="00511280"/>
    <w:rsid w:val="00511677"/>
    <w:rsid w:val="00515400"/>
    <w:rsid w:val="00515897"/>
    <w:rsid w:val="00515ABF"/>
    <w:rsid w:val="005174A4"/>
    <w:rsid w:val="0052231E"/>
    <w:rsid w:val="00525127"/>
    <w:rsid w:val="005251B7"/>
    <w:rsid w:val="005260E0"/>
    <w:rsid w:val="00530116"/>
    <w:rsid w:val="00532F1E"/>
    <w:rsid w:val="00534B32"/>
    <w:rsid w:val="005377FC"/>
    <w:rsid w:val="00541692"/>
    <w:rsid w:val="0055050E"/>
    <w:rsid w:val="00551735"/>
    <w:rsid w:val="005561F3"/>
    <w:rsid w:val="00561481"/>
    <w:rsid w:val="00573F2F"/>
    <w:rsid w:val="00574987"/>
    <w:rsid w:val="00580B9B"/>
    <w:rsid w:val="00585902"/>
    <w:rsid w:val="00586D8A"/>
    <w:rsid w:val="0059200E"/>
    <w:rsid w:val="00594A55"/>
    <w:rsid w:val="00594FF5"/>
    <w:rsid w:val="00595622"/>
    <w:rsid w:val="00597D6A"/>
    <w:rsid w:val="005A092E"/>
    <w:rsid w:val="005A3203"/>
    <w:rsid w:val="005B18AA"/>
    <w:rsid w:val="005B2852"/>
    <w:rsid w:val="005B302C"/>
    <w:rsid w:val="005B493D"/>
    <w:rsid w:val="005B6FF6"/>
    <w:rsid w:val="005B700A"/>
    <w:rsid w:val="005C313F"/>
    <w:rsid w:val="005C60BF"/>
    <w:rsid w:val="005C7D22"/>
    <w:rsid w:val="005D048B"/>
    <w:rsid w:val="005D0B2E"/>
    <w:rsid w:val="005D2157"/>
    <w:rsid w:val="005D4AC6"/>
    <w:rsid w:val="005D5F35"/>
    <w:rsid w:val="005D7E5A"/>
    <w:rsid w:val="005E08CB"/>
    <w:rsid w:val="005E16B3"/>
    <w:rsid w:val="005E47A3"/>
    <w:rsid w:val="00604284"/>
    <w:rsid w:val="0060784F"/>
    <w:rsid w:val="006078AE"/>
    <w:rsid w:val="0061186B"/>
    <w:rsid w:val="006133E1"/>
    <w:rsid w:val="006134C8"/>
    <w:rsid w:val="0061542D"/>
    <w:rsid w:val="00615F3A"/>
    <w:rsid w:val="00620E57"/>
    <w:rsid w:val="0062140D"/>
    <w:rsid w:val="006260E3"/>
    <w:rsid w:val="006277BD"/>
    <w:rsid w:val="00630DCA"/>
    <w:rsid w:val="0063387D"/>
    <w:rsid w:val="00636809"/>
    <w:rsid w:val="00642A77"/>
    <w:rsid w:val="00643D54"/>
    <w:rsid w:val="0064615B"/>
    <w:rsid w:val="00651DB7"/>
    <w:rsid w:val="00652725"/>
    <w:rsid w:val="00652FD8"/>
    <w:rsid w:val="006534B2"/>
    <w:rsid w:val="00654062"/>
    <w:rsid w:val="00660994"/>
    <w:rsid w:val="00662DB0"/>
    <w:rsid w:val="006653ED"/>
    <w:rsid w:val="00670365"/>
    <w:rsid w:val="0067130A"/>
    <w:rsid w:val="00671989"/>
    <w:rsid w:val="006739BC"/>
    <w:rsid w:val="006764DF"/>
    <w:rsid w:val="006766D0"/>
    <w:rsid w:val="0068542D"/>
    <w:rsid w:val="00685503"/>
    <w:rsid w:val="00685E89"/>
    <w:rsid w:val="00687388"/>
    <w:rsid w:val="006A1B1E"/>
    <w:rsid w:val="006A1BDA"/>
    <w:rsid w:val="006A699D"/>
    <w:rsid w:val="006B026C"/>
    <w:rsid w:val="006B5959"/>
    <w:rsid w:val="006C0C16"/>
    <w:rsid w:val="006C1C8B"/>
    <w:rsid w:val="006C26CC"/>
    <w:rsid w:val="006C7017"/>
    <w:rsid w:val="006D6D3E"/>
    <w:rsid w:val="006D7403"/>
    <w:rsid w:val="006E3484"/>
    <w:rsid w:val="006E45E2"/>
    <w:rsid w:val="006E49DB"/>
    <w:rsid w:val="006F055C"/>
    <w:rsid w:val="006F1E6C"/>
    <w:rsid w:val="006F2494"/>
    <w:rsid w:val="006F56C8"/>
    <w:rsid w:val="00701550"/>
    <w:rsid w:val="0070177C"/>
    <w:rsid w:val="007133B4"/>
    <w:rsid w:val="007134B8"/>
    <w:rsid w:val="00716CA9"/>
    <w:rsid w:val="00722491"/>
    <w:rsid w:val="00727BAF"/>
    <w:rsid w:val="0073334E"/>
    <w:rsid w:val="007347F4"/>
    <w:rsid w:val="00736C1B"/>
    <w:rsid w:val="00742327"/>
    <w:rsid w:val="007426C6"/>
    <w:rsid w:val="00742969"/>
    <w:rsid w:val="00743C05"/>
    <w:rsid w:val="00746201"/>
    <w:rsid w:val="007470EA"/>
    <w:rsid w:val="007471FC"/>
    <w:rsid w:val="00760394"/>
    <w:rsid w:val="00762ABE"/>
    <w:rsid w:val="00763458"/>
    <w:rsid w:val="00764C5E"/>
    <w:rsid w:val="00765BFF"/>
    <w:rsid w:val="00767CD3"/>
    <w:rsid w:val="00775648"/>
    <w:rsid w:val="007851FD"/>
    <w:rsid w:val="00790425"/>
    <w:rsid w:val="00797BF2"/>
    <w:rsid w:val="007B1105"/>
    <w:rsid w:val="007B1837"/>
    <w:rsid w:val="007B39E2"/>
    <w:rsid w:val="007B4AC3"/>
    <w:rsid w:val="007B6B80"/>
    <w:rsid w:val="007C6E78"/>
    <w:rsid w:val="007C70AC"/>
    <w:rsid w:val="007C7963"/>
    <w:rsid w:val="007D0BF1"/>
    <w:rsid w:val="007D398D"/>
    <w:rsid w:val="007D4B85"/>
    <w:rsid w:val="007D5794"/>
    <w:rsid w:val="007D777F"/>
    <w:rsid w:val="007E2EEC"/>
    <w:rsid w:val="007E3E12"/>
    <w:rsid w:val="007E6C0A"/>
    <w:rsid w:val="007F1F6C"/>
    <w:rsid w:val="007F24D1"/>
    <w:rsid w:val="007F3198"/>
    <w:rsid w:val="007F4105"/>
    <w:rsid w:val="007F4CE6"/>
    <w:rsid w:val="00810D13"/>
    <w:rsid w:val="00811CB6"/>
    <w:rsid w:val="00812C73"/>
    <w:rsid w:val="00813FE8"/>
    <w:rsid w:val="00817A63"/>
    <w:rsid w:val="008221EE"/>
    <w:rsid w:val="00822499"/>
    <w:rsid w:val="00822AF6"/>
    <w:rsid w:val="00835D12"/>
    <w:rsid w:val="00837C26"/>
    <w:rsid w:val="00837F8F"/>
    <w:rsid w:val="00840850"/>
    <w:rsid w:val="00842C78"/>
    <w:rsid w:val="00844200"/>
    <w:rsid w:val="00844B28"/>
    <w:rsid w:val="0084522D"/>
    <w:rsid w:val="00846842"/>
    <w:rsid w:val="00846BBD"/>
    <w:rsid w:val="0084723C"/>
    <w:rsid w:val="00847CF2"/>
    <w:rsid w:val="008520BD"/>
    <w:rsid w:val="00853E9E"/>
    <w:rsid w:val="00855F75"/>
    <w:rsid w:val="00856C04"/>
    <w:rsid w:val="008619F2"/>
    <w:rsid w:val="0086343C"/>
    <w:rsid w:val="008649A0"/>
    <w:rsid w:val="00866E36"/>
    <w:rsid w:val="00872CC1"/>
    <w:rsid w:val="00873097"/>
    <w:rsid w:val="00873106"/>
    <w:rsid w:val="0087314D"/>
    <w:rsid w:val="00882727"/>
    <w:rsid w:val="00882CBE"/>
    <w:rsid w:val="0089026A"/>
    <w:rsid w:val="00896CB7"/>
    <w:rsid w:val="00896FCD"/>
    <w:rsid w:val="00897E91"/>
    <w:rsid w:val="008A3634"/>
    <w:rsid w:val="008A5945"/>
    <w:rsid w:val="008A5EFC"/>
    <w:rsid w:val="008A6AB3"/>
    <w:rsid w:val="008B07E6"/>
    <w:rsid w:val="008B11F7"/>
    <w:rsid w:val="008B1CCD"/>
    <w:rsid w:val="008B2C0A"/>
    <w:rsid w:val="008B7755"/>
    <w:rsid w:val="008C0614"/>
    <w:rsid w:val="008C1129"/>
    <w:rsid w:val="008C548E"/>
    <w:rsid w:val="008C62BA"/>
    <w:rsid w:val="008C6CB3"/>
    <w:rsid w:val="008D5C1D"/>
    <w:rsid w:val="008E1F93"/>
    <w:rsid w:val="008E30BA"/>
    <w:rsid w:val="008E7974"/>
    <w:rsid w:val="008F0185"/>
    <w:rsid w:val="008F0D19"/>
    <w:rsid w:val="008F262A"/>
    <w:rsid w:val="008F64B9"/>
    <w:rsid w:val="008F7F9A"/>
    <w:rsid w:val="00904957"/>
    <w:rsid w:val="00904CBC"/>
    <w:rsid w:val="009052E2"/>
    <w:rsid w:val="00905850"/>
    <w:rsid w:val="00907FC4"/>
    <w:rsid w:val="0091010D"/>
    <w:rsid w:val="00910AEB"/>
    <w:rsid w:val="00913E7D"/>
    <w:rsid w:val="00916966"/>
    <w:rsid w:val="00922710"/>
    <w:rsid w:val="00926827"/>
    <w:rsid w:val="00931915"/>
    <w:rsid w:val="00942A0C"/>
    <w:rsid w:val="0094427A"/>
    <w:rsid w:val="00944E3F"/>
    <w:rsid w:val="00945D01"/>
    <w:rsid w:val="009506DC"/>
    <w:rsid w:val="009551A7"/>
    <w:rsid w:val="00955C90"/>
    <w:rsid w:val="00957B31"/>
    <w:rsid w:val="00964896"/>
    <w:rsid w:val="0096501E"/>
    <w:rsid w:val="00966DB0"/>
    <w:rsid w:val="00971980"/>
    <w:rsid w:val="009724B2"/>
    <w:rsid w:val="00973228"/>
    <w:rsid w:val="00975CB4"/>
    <w:rsid w:val="00975DC6"/>
    <w:rsid w:val="00977CB2"/>
    <w:rsid w:val="009837A3"/>
    <w:rsid w:val="00983EDD"/>
    <w:rsid w:val="00985A75"/>
    <w:rsid w:val="00986E17"/>
    <w:rsid w:val="009870BE"/>
    <w:rsid w:val="00987E23"/>
    <w:rsid w:val="009908F8"/>
    <w:rsid w:val="00990AB9"/>
    <w:rsid w:val="009947CA"/>
    <w:rsid w:val="009A0791"/>
    <w:rsid w:val="009A4B2E"/>
    <w:rsid w:val="009A73A2"/>
    <w:rsid w:val="009A7B1D"/>
    <w:rsid w:val="009B0CC6"/>
    <w:rsid w:val="009C0035"/>
    <w:rsid w:val="009C47CA"/>
    <w:rsid w:val="009C6D06"/>
    <w:rsid w:val="009C7497"/>
    <w:rsid w:val="009D0A7E"/>
    <w:rsid w:val="009D38EF"/>
    <w:rsid w:val="009D6B8C"/>
    <w:rsid w:val="009E3E8D"/>
    <w:rsid w:val="009F3371"/>
    <w:rsid w:val="009F37CD"/>
    <w:rsid w:val="009F3E27"/>
    <w:rsid w:val="009F5CFF"/>
    <w:rsid w:val="009F7C1A"/>
    <w:rsid w:val="00A03B45"/>
    <w:rsid w:val="00A047E4"/>
    <w:rsid w:val="00A077A4"/>
    <w:rsid w:val="00A104E5"/>
    <w:rsid w:val="00A1265F"/>
    <w:rsid w:val="00A2162B"/>
    <w:rsid w:val="00A2566E"/>
    <w:rsid w:val="00A313BB"/>
    <w:rsid w:val="00A31FB4"/>
    <w:rsid w:val="00A321B4"/>
    <w:rsid w:val="00A326CD"/>
    <w:rsid w:val="00A33FA7"/>
    <w:rsid w:val="00A36915"/>
    <w:rsid w:val="00A406C5"/>
    <w:rsid w:val="00A463CF"/>
    <w:rsid w:val="00A472D4"/>
    <w:rsid w:val="00A50C5C"/>
    <w:rsid w:val="00A50C89"/>
    <w:rsid w:val="00A527DD"/>
    <w:rsid w:val="00A532FF"/>
    <w:rsid w:val="00A5394D"/>
    <w:rsid w:val="00A53E01"/>
    <w:rsid w:val="00A573B5"/>
    <w:rsid w:val="00A57C57"/>
    <w:rsid w:val="00A57DEB"/>
    <w:rsid w:val="00A6180B"/>
    <w:rsid w:val="00A65891"/>
    <w:rsid w:val="00A71869"/>
    <w:rsid w:val="00A71D35"/>
    <w:rsid w:val="00A77F89"/>
    <w:rsid w:val="00A81F45"/>
    <w:rsid w:val="00A837E3"/>
    <w:rsid w:val="00A849E4"/>
    <w:rsid w:val="00A860BD"/>
    <w:rsid w:val="00A907AA"/>
    <w:rsid w:val="00A90BCA"/>
    <w:rsid w:val="00AA0960"/>
    <w:rsid w:val="00AA3103"/>
    <w:rsid w:val="00AA486D"/>
    <w:rsid w:val="00AA5F53"/>
    <w:rsid w:val="00AB04C1"/>
    <w:rsid w:val="00AB2544"/>
    <w:rsid w:val="00AB3F4C"/>
    <w:rsid w:val="00AB533D"/>
    <w:rsid w:val="00AB70F2"/>
    <w:rsid w:val="00AC2739"/>
    <w:rsid w:val="00AC4288"/>
    <w:rsid w:val="00AC6441"/>
    <w:rsid w:val="00AC6DA0"/>
    <w:rsid w:val="00AD1EF5"/>
    <w:rsid w:val="00AD2636"/>
    <w:rsid w:val="00AD69F7"/>
    <w:rsid w:val="00AD7D64"/>
    <w:rsid w:val="00AE1CB7"/>
    <w:rsid w:val="00AE4FAF"/>
    <w:rsid w:val="00AF394A"/>
    <w:rsid w:val="00AF57DC"/>
    <w:rsid w:val="00B015EA"/>
    <w:rsid w:val="00B02CBD"/>
    <w:rsid w:val="00B05A6A"/>
    <w:rsid w:val="00B10758"/>
    <w:rsid w:val="00B1284E"/>
    <w:rsid w:val="00B12ED7"/>
    <w:rsid w:val="00B1308C"/>
    <w:rsid w:val="00B13ACC"/>
    <w:rsid w:val="00B14306"/>
    <w:rsid w:val="00B17FA1"/>
    <w:rsid w:val="00B20607"/>
    <w:rsid w:val="00B21A13"/>
    <w:rsid w:val="00B24F43"/>
    <w:rsid w:val="00B263CE"/>
    <w:rsid w:val="00B30F3C"/>
    <w:rsid w:val="00B3438D"/>
    <w:rsid w:val="00B43100"/>
    <w:rsid w:val="00B44871"/>
    <w:rsid w:val="00B454E9"/>
    <w:rsid w:val="00B47CAC"/>
    <w:rsid w:val="00B501A0"/>
    <w:rsid w:val="00B51150"/>
    <w:rsid w:val="00B5638E"/>
    <w:rsid w:val="00B609AD"/>
    <w:rsid w:val="00B62E72"/>
    <w:rsid w:val="00B6657D"/>
    <w:rsid w:val="00B7145E"/>
    <w:rsid w:val="00B73196"/>
    <w:rsid w:val="00B803AB"/>
    <w:rsid w:val="00B81D2F"/>
    <w:rsid w:val="00B90450"/>
    <w:rsid w:val="00B90A96"/>
    <w:rsid w:val="00B91DE7"/>
    <w:rsid w:val="00B927D6"/>
    <w:rsid w:val="00B94F2B"/>
    <w:rsid w:val="00B95A5F"/>
    <w:rsid w:val="00BA004C"/>
    <w:rsid w:val="00BA0115"/>
    <w:rsid w:val="00BA4A71"/>
    <w:rsid w:val="00BC301F"/>
    <w:rsid w:val="00BC679D"/>
    <w:rsid w:val="00BD5804"/>
    <w:rsid w:val="00BD7FD6"/>
    <w:rsid w:val="00BE241E"/>
    <w:rsid w:val="00BE41C6"/>
    <w:rsid w:val="00BF34CB"/>
    <w:rsid w:val="00BF57C3"/>
    <w:rsid w:val="00BF6587"/>
    <w:rsid w:val="00BF73A2"/>
    <w:rsid w:val="00BF7E9C"/>
    <w:rsid w:val="00C01E3C"/>
    <w:rsid w:val="00C0415D"/>
    <w:rsid w:val="00C06A95"/>
    <w:rsid w:val="00C06B54"/>
    <w:rsid w:val="00C12AB7"/>
    <w:rsid w:val="00C1357E"/>
    <w:rsid w:val="00C172E8"/>
    <w:rsid w:val="00C22C99"/>
    <w:rsid w:val="00C24AFE"/>
    <w:rsid w:val="00C25B87"/>
    <w:rsid w:val="00C30BE5"/>
    <w:rsid w:val="00C31CE3"/>
    <w:rsid w:val="00C32A81"/>
    <w:rsid w:val="00C42FE5"/>
    <w:rsid w:val="00C4383E"/>
    <w:rsid w:val="00C53AEC"/>
    <w:rsid w:val="00C54DF7"/>
    <w:rsid w:val="00C62159"/>
    <w:rsid w:val="00C70C63"/>
    <w:rsid w:val="00C720A3"/>
    <w:rsid w:val="00C72852"/>
    <w:rsid w:val="00C74142"/>
    <w:rsid w:val="00C74730"/>
    <w:rsid w:val="00C76F4F"/>
    <w:rsid w:val="00C80C8A"/>
    <w:rsid w:val="00C916C9"/>
    <w:rsid w:val="00C94571"/>
    <w:rsid w:val="00C95F4F"/>
    <w:rsid w:val="00C96235"/>
    <w:rsid w:val="00C962CD"/>
    <w:rsid w:val="00CA110B"/>
    <w:rsid w:val="00CA52B5"/>
    <w:rsid w:val="00CA5BC9"/>
    <w:rsid w:val="00CA71FA"/>
    <w:rsid w:val="00CB5851"/>
    <w:rsid w:val="00CB6650"/>
    <w:rsid w:val="00CB7B26"/>
    <w:rsid w:val="00CC0C16"/>
    <w:rsid w:val="00CC1EA2"/>
    <w:rsid w:val="00CC47DC"/>
    <w:rsid w:val="00CC6300"/>
    <w:rsid w:val="00CC7D7D"/>
    <w:rsid w:val="00CD407A"/>
    <w:rsid w:val="00CD4131"/>
    <w:rsid w:val="00CD5A9B"/>
    <w:rsid w:val="00CD6BB6"/>
    <w:rsid w:val="00CD7253"/>
    <w:rsid w:val="00CE1C66"/>
    <w:rsid w:val="00CE23AC"/>
    <w:rsid w:val="00CE58FC"/>
    <w:rsid w:val="00CE732A"/>
    <w:rsid w:val="00CF10DB"/>
    <w:rsid w:val="00D031C2"/>
    <w:rsid w:val="00D03582"/>
    <w:rsid w:val="00D06293"/>
    <w:rsid w:val="00D0665C"/>
    <w:rsid w:val="00D07CFC"/>
    <w:rsid w:val="00D103BB"/>
    <w:rsid w:val="00D10DF0"/>
    <w:rsid w:val="00D151E6"/>
    <w:rsid w:val="00D23202"/>
    <w:rsid w:val="00D23F03"/>
    <w:rsid w:val="00D25CD5"/>
    <w:rsid w:val="00D302A9"/>
    <w:rsid w:val="00D30A61"/>
    <w:rsid w:val="00D3120D"/>
    <w:rsid w:val="00D3391E"/>
    <w:rsid w:val="00D342E3"/>
    <w:rsid w:val="00D4027E"/>
    <w:rsid w:val="00D44DE7"/>
    <w:rsid w:val="00D46B05"/>
    <w:rsid w:val="00D475CE"/>
    <w:rsid w:val="00D47E2B"/>
    <w:rsid w:val="00D50BFF"/>
    <w:rsid w:val="00D5471F"/>
    <w:rsid w:val="00D5778D"/>
    <w:rsid w:val="00D62E12"/>
    <w:rsid w:val="00D704CA"/>
    <w:rsid w:val="00D71E58"/>
    <w:rsid w:val="00D75CCD"/>
    <w:rsid w:val="00D809B0"/>
    <w:rsid w:val="00D80B55"/>
    <w:rsid w:val="00D8489A"/>
    <w:rsid w:val="00D86127"/>
    <w:rsid w:val="00D9485B"/>
    <w:rsid w:val="00D969AE"/>
    <w:rsid w:val="00DA3727"/>
    <w:rsid w:val="00DA5578"/>
    <w:rsid w:val="00DA6B73"/>
    <w:rsid w:val="00DA765B"/>
    <w:rsid w:val="00DC1D32"/>
    <w:rsid w:val="00DC45D0"/>
    <w:rsid w:val="00DC529C"/>
    <w:rsid w:val="00DD0DE2"/>
    <w:rsid w:val="00DD7E43"/>
    <w:rsid w:val="00DE05BA"/>
    <w:rsid w:val="00DE50A1"/>
    <w:rsid w:val="00DE67A0"/>
    <w:rsid w:val="00DE7841"/>
    <w:rsid w:val="00DF19D0"/>
    <w:rsid w:val="00DF7C97"/>
    <w:rsid w:val="00DF7E2C"/>
    <w:rsid w:val="00E034D0"/>
    <w:rsid w:val="00E036FD"/>
    <w:rsid w:val="00E03BEB"/>
    <w:rsid w:val="00E04390"/>
    <w:rsid w:val="00E07065"/>
    <w:rsid w:val="00E106EF"/>
    <w:rsid w:val="00E134FB"/>
    <w:rsid w:val="00E13B59"/>
    <w:rsid w:val="00E154F7"/>
    <w:rsid w:val="00E17366"/>
    <w:rsid w:val="00E1788A"/>
    <w:rsid w:val="00E17FCC"/>
    <w:rsid w:val="00E206AE"/>
    <w:rsid w:val="00E226AD"/>
    <w:rsid w:val="00E22CBF"/>
    <w:rsid w:val="00E31DFA"/>
    <w:rsid w:val="00E327CD"/>
    <w:rsid w:val="00E35321"/>
    <w:rsid w:val="00E37669"/>
    <w:rsid w:val="00E40DC5"/>
    <w:rsid w:val="00E465A4"/>
    <w:rsid w:val="00E4732E"/>
    <w:rsid w:val="00E501B9"/>
    <w:rsid w:val="00E60809"/>
    <w:rsid w:val="00E60AB9"/>
    <w:rsid w:val="00E629CD"/>
    <w:rsid w:val="00E7491E"/>
    <w:rsid w:val="00E77E6D"/>
    <w:rsid w:val="00E92945"/>
    <w:rsid w:val="00E949B6"/>
    <w:rsid w:val="00E95334"/>
    <w:rsid w:val="00E97B28"/>
    <w:rsid w:val="00EA2204"/>
    <w:rsid w:val="00EA3323"/>
    <w:rsid w:val="00EB0244"/>
    <w:rsid w:val="00EB1F19"/>
    <w:rsid w:val="00EB4060"/>
    <w:rsid w:val="00EB43C0"/>
    <w:rsid w:val="00EC2D96"/>
    <w:rsid w:val="00EC41AB"/>
    <w:rsid w:val="00EC420F"/>
    <w:rsid w:val="00EC5F51"/>
    <w:rsid w:val="00ED61AB"/>
    <w:rsid w:val="00ED66CF"/>
    <w:rsid w:val="00EE2E17"/>
    <w:rsid w:val="00EF3AC6"/>
    <w:rsid w:val="00EF6778"/>
    <w:rsid w:val="00F00543"/>
    <w:rsid w:val="00F06730"/>
    <w:rsid w:val="00F1167A"/>
    <w:rsid w:val="00F13829"/>
    <w:rsid w:val="00F15455"/>
    <w:rsid w:val="00F1667C"/>
    <w:rsid w:val="00F16891"/>
    <w:rsid w:val="00F16AD7"/>
    <w:rsid w:val="00F17297"/>
    <w:rsid w:val="00F20D0D"/>
    <w:rsid w:val="00F218AA"/>
    <w:rsid w:val="00F30570"/>
    <w:rsid w:val="00F30934"/>
    <w:rsid w:val="00F30DCD"/>
    <w:rsid w:val="00F3370B"/>
    <w:rsid w:val="00F34E4B"/>
    <w:rsid w:val="00F35D01"/>
    <w:rsid w:val="00F361B3"/>
    <w:rsid w:val="00F362C8"/>
    <w:rsid w:val="00F36571"/>
    <w:rsid w:val="00F37882"/>
    <w:rsid w:val="00F37980"/>
    <w:rsid w:val="00F379C9"/>
    <w:rsid w:val="00F42029"/>
    <w:rsid w:val="00F4540D"/>
    <w:rsid w:val="00F46DA9"/>
    <w:rsid w:val="00F47F6E"/>
    <w:rsid w:val="00F5422B"/>
    <w:rsid w:val="00F57279"/>
    <w:rsid w:val="00F732BB"/>
    <w:rsid w:val="00F739FB"/>
    <w:rsid w:val="00F75289"/>
    <w:rsid w:val="00F827F7"/>
    <w:rsid w:val="00F848AA"/>
    <w:rsid w:val="00F853AE"/>
    <w:rsid w:val="00F859F2"/>
    <w:rsid w:val="00F87E04"/>
    <w:rsid w:val="00F93618"/>
    <w:rsid w:val="00F93887"/>
    <w:rsid w:val="00F947D4"/>
    <w:rsid w:val="00F95EC3"/>
    <w:rsid w:val="00FA19B7"/>
    <w:rsid w:val="00FA32B6"/>
    <w:rsid w:val="00FA74F0"/>
    <w:rsid w:val="00FA7B7C"/>
    <w:rsid w:val="00FB1D62"/>
    <w:rsid w:val="00FB3997"/>
    <w:rsid w:val="00FC6B46"/>
    <w:rsid w:val="00FD0741"/>
    <w:rsid w:val="00FD2410"/>
    <w:rsid w:val="00FD2965"/>
    <w:rsid w:val="00FD46DF"/>
    <w:rsid w:val="00FD7A40"/>
    <w:rsid w:val="00FE28AE"/>
    <w:rsid w:val="00FE4B3D"/>
    <w:rsid w:val="00FF25C8"/>
    <w:rsid w:val="00FF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docId w15:val="{20C54BC3-69C8-4B85-A8B6-9E8A9384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18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1187"/>
    <w:pPr>
      <w:spacing w:after="0" w:line="240" w:lineRule="auto"/>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B1187"/>
    <w:rPr>
      <w:color w:val="0000FF" w:themeColor="hyperlink"/>
      <w:u w:val="single"/>
    </w:rPr>
  </w:style>
  <w:style w:type="paragraph" w:styleId="Header">
    <w:name w:val="header"/>
    <w:basedOn w:val="Normal"/>
    <w:link w:val="HeaderChar"/>
    <w:uiPriority w:val="99"/>
    <w:unhideWhenUsed/>
    <w:rsid w:val="002B1187"/>
    <w:pPr>
      <w:tabs>
        <w:tab w:val="center" w:pos="4680"/>
        <w:tab w:val="right" w:pos="9360"/>
      </w:tabs>
    </w:pPr>
  </w:style>
  <w:style w:type="character" w:customStyle="1" w:styleId="HeaderChar">
    <w:name w:val="Header Char"/>
    <w:basedOn w:val="DefaultParagraphFont"/>
    <w:link w:val="Header"/>
    <w:uiPriority w:val="99"/>
    <w:rsid w:val="002B1187"/>
    <w:rPr>
      <w:rFonts w:ascii="Times New Roman" w:hAnsi="Times New Roman" w:cs="Times New Roman"/>
      <w:sz w:val="24"/>
      <w:szCs w:val="24"/>
    </w:rPr>
  </w:style>
  <w:style w:type="paragraph" w:styleId="Footer">
    <w:name w:val="footer"/>
    <w:basedOn w:val="Normal"/>
    <w:link w:val="FooterChar"/>
    <w:uiPriority w:val="99"/>
    <w:unhideWhenUsed/>
    <w:rsid w:val="002B1187"/>
    <w:pPr>
      <w:tabs>
        <w:tab w:val="center" w:pos="4680"/>
        <w:tab w:val="right" w:pos="9360"/>
      </w:tabs>
    </w:pPr>
  </w:style>
  <w:style w:type="character" w:customStyle="1" w:styleId="FooterChar">
    <w:name w:val="Footer Char"/>
    <w:basedOn w:val="DefaultParagraphFont"/>
    <w:link w:val="Footer"/>
    <w:uiPriority w:val="99"/>
    <w:rsid w:val="002B118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969AE"/>
    <w:rPr>
      <w:rFonts w:ascii="Tahoma" w:hAnsi="Tahoma" w:cs="Tahoma"/>
      <w:sz w:val="16"/>
      <w:szCs w:val="16"/>
    </w:rPr>
  </w:style>
  <w:style w:type="character" w:customStyle="1" w:styleId="BalloonTextChar">
    <w:name w:val="Balloon Text Char"/>
    <w:basedOn w:val="DefaultParagraphFont"/>
    <w:link w:val="BalloonText"/>
    <w:uiPriority w:val="99"/>
    <w:semiHidden/>
    <w:rsid w:val="00D969AE"/>
    <w:rPr>
      <w:rFonts w:ascii="Tahoma" w:hAnsi="Tahoma" w:cs="Tahoma"/>
      <w:sz w:val="16"/>
      <w:szCs w:val="16"/>
    </w:rPr>
  </w:style>
  <w:style w:type="paragraph" w:styleId="ListBullet">
    <w:name w:val="List Bullet"/>
    <w:basedOn w:val="Normal"/>
    <w:uiPriority w:val="99"/>
    <w:unhideWhenUsed/>
    <w:rsid w:val="005D048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2646">
      <w:bodyDiv w:val="1"/>
      <w:marLeft w:val="0"/>
      <w:marRight w:val="0"/>
      <w:marTop w:val="0"/>
      <w:marBottom w:val="0"/>
      <w:divBdr>
        <w:top w:val="none" w:sz="0" w:space="0" w:color="auto"/>
        <w:left w:val="none" w:sz="0" w:space="0" w:color="auto"/>
        <w:bottom w:val="none" w:sz="0" w:space="0" w:color="auto"/>
        <w:right w:val="none" w:sz="0" w:space="0" w:color="auto"/>
      </w:divBdr>
    </w:div>
    <w:div w:id="194970538">
      <w:bodyDiv w:val="1"/>
      <w:marLeft w:val="0"/>
      <w:marRight w:val="0"/>
      <w:marTop w:val="0"/>
      <w:marBottom w:val="0"/>
      <w:divBdr>
        <w:top w:val="none" w:sz="0" w:space="0" w:color="auto"/>
        <w:left w:val="none" w:sz="0" w:space="0" w:color="auto"/>
        <w:bottom w:val="none" w:sz="0" w:space="0" w:color="auto"/>
        <w:right w:val="none" w:sz="0" w:space="0" w:color="auto"/>
      </w:divBdr>
    </w:div>
    <w:div w:id="323556464">
      <w:bodyDiv w:val="1"/>
      <w:marLeft w:val="0"/>
      <w:marRight w:val="0"/>
      <w:marTop w:val="0"/>
      <w:marBottom w:val="0"/>
      <w:divBdr>
        <w:top w:val="none" w:sz="0" w:space="0" w:color="auto"/>
        <w:left w:val="none" w:sz="0" w:space="0" w:color="auto"/>
        <w:bottom w:val="none" w:sz="0" w:space="0" w:color="auto"/>
        <w:right w:val="none" w:sz="0" w:space="0" w:color="auto"/>
      </w:divBdr>
    </w:div>
    <w:div w:id="928346325">
      <w:bodyDiv w:val="1"/>
      <w:marLeft w:val="0"/>
      <w:marRight w:val="0"/>
      <w:marTop w:val="0"/>
      <w:marBottom w:val="0"/>
      <w:divBdr>
        <w:top w:val="none" w:sz="0" w:space="0" w:color="auto"/>
        <w:left w:val="none" w:sz="0" w:space="0" w:color="auto"/>
        <w:bottom w:val="none" w:sz="0" w:space="0" w:color="auto"/>
        <w:right w:val="none" w:sz="0" w:space="0" w:color="auto"/>
      </w:divBdr>
    </w:div>
    <w:div w:id="17799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cgowan@isd271.org" TargetMode="External"/><Relationship Id="rId13" Type="http://schemas.openxmlformats.org/officeDocument/2006/relationships/hyperlink" Target="mailto:Theresa_zingery@rdal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thomas@starpoint.ne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wolte1@isd77.k12.mn.u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skumautz@iecminnesot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rolg@hmong.org" TargetMode="External"/><Relationship Id="rId14" Type="http://schemas.openxmlformats.org/officeDocument/2006/relationships/hyperlink" Target="mailto:Sharon.johnson@isd518.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A7A7B-CB08-4AD0-9DF2-25C6035F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2339</TotalTime>
  <Pages>7</Pages>
  <Words>3243</Words>
  <Characters>18489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21689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Eichinger, Cherie</dc:creator>
  <cp:lastModifiedBy>Eichinger, Cherie</cp:lastModifiedBy>
  <cp:revision>457</cp:revision>
  <cp:lastPrinted>2015-08-18T18:10:00Z</cp:lastPrinted>
  <dcterms:created xsi:type="dcterms:W3CDTF">2015-08-03T12:09:00Z</dcterms:created>
  <dcterms:modified xsi:type="dcterms:W3CDTF">2017-03-14T13:55:00Z</dcterms:modified>
</cp:coreProperties>
</file>