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4"/>
          <w:szCs w:val="24"/>
        </w:rPr>
        <w:id w:val="10729564"/>
        <w:docPartObj>
          <w:docPartGallery w:val="Cover Pages"/>
          <w:docPartUnique/>
        </w:docPartObj>
      </w:sdtPr>
      <w:sdtEndPr>
        <w:rPr>
          <w:sz w:val="22"/>
          <w:szCs w:val="20"/>
        </w:rPr>
      </w:sdtEndPr>
      <w:sdtContent>
        <w:p w14:paraId="65875D05" w14:textId="77777777" w:rsidR="00E20F02" w:rsidRPr="00343BA8" w:rsidRDefault="00F3338D" w:rsidP="00AB65FF">
          <w:pPr>
            <w:rPr>
              <w:sz w:val="24"/>
              <w:szCs w:val="24"/>
            </w:rPr>
          </w:pPr>
          <w:r w:rsidRPr="00343BA8">
            <w:rPr>
              <w:noProof/>
              <w:sz w:val="24"/>
              <w:szCs w:val="24"/>
              <w:lang w:bidi="ar-SA"/>
            </w:rPr>
            <w:drawing>
              <wp:inline distT="0" distB="0" distL="0" distR="0" wp14:anchorId="4C25459E" wp14:editId="4CEC9EAE">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15087970" w14:textId="77777777" w:rsidR="00343BA8" w:rsidRPr="00343BA8" w:rsidRDefault="00343BA8" w:rsidP="00343BA8">
          <w:pPr>
            <w:jc w:val="center"/>
            <w:rPr>
              <w:rFonts w:asciiTheme="minorHAnsi" w:hAnsiTheme="minorHAnsi" w:cs="Arial"/>
              <w:color w:val="000000"/>
              <w:sz w:val="28"/>
              <w:szCs w:val="28"/>
            </w:rPr>
          </w:pPr>
          <w:r w:rsidRPr="00343BA8">
            <w:rPr>
              <w:rFonts w:asciiTheme="minorHAnsi" w:hAnsiTheme="minorHAnsi" w:cs="Arial"/>
              <w:color w:val="000000"/>
              <w:sz w:val="28"/>
              <w:szCs w:val="28"/>
            </w:rPr>
            <w:t xml:space="preserve">Adult Basic Education Navigating and Advising </w:t>
          </w:r>
        </w:p>
        <w:p w14:paraId="6135C98A" w14:textId="7C13E146" w:rsidR="00343BA8" w:rsidRPr="00343BA8" w:rsidRDefault="00343BA8" w:rsidP="003A2631">
          <w:pPr>
            <w:jc w:val="center"/>
            <w:rPr>
              <w:rFonts w:asciiTheme="minorHAnsi" w:hAnsiTheme="minorHAnsi" w:cs="Arial"/>
              <w:color w:val="000000"/>
              <w:sz w:val="28"/>
              <w:szCs w:val="28"/>
            </w:rPr>
          </w:pPr>
          <w:r w:rsidRPr="00343BA8">
            <w:rPr>
              <w:rFonts w:asciiTheme="minorHAnsi" w:hAnsiTheme="minorHAnsi" w:cs="Arial"/>
              <w:color w:val="000000"/>
              <w:sz w:val="28"/>
              <w:szCs w:val="28"/>
            </w:rPr>
            <w:t>Support Services Legislative Grant</w:t>
          </w:r>
        </w:p>
        <w:p w14:paraId="73DE3D7D" w14:textId="5E72FAFF" w:rsidR="00343BA8" w:rsidRPr="003A2631" w:rsidRDefault="00490CF5" w:rsidP="00343BA8">
          <w:pPr>
            <w:rPr>
              <w:rFonts w:asciiTheme="minorHAnsi" w:hAnsiTheme="minorHAnsi" w:cs="Arial"/>
              <w:color w:val="000000"/>
              <w:sz w:val="24"/>
              <w:szCs w:val="24"/>
            </w:rPr>
          </w:pPr>
          <w:r>
            <w:rPr>
              <w:rFonts w:asciiTheme="minorHAnsi" w:hAnsiTheme="minorHAnsi" w:cs="Arial"/>
              <w:color w:val="000000"/>
              <w:sz w:val="24"/>
              <w:szCs w:val="24"/>
            </w:rPr>
            <w:t xml:space="preserve">Grant funds must be expended by June 30, 2019. </w:t>
          </w:r>
          <w:r w:rsidR="00343BA8">
            <w:rPr>
              <w:rFonts w:asciiTheme="minorHAnsi" w:hAnsiTheme="minorHAnsi" w:cs="Arial"/>
              <w:color w:val="000000"/>
              <w:sz w:val="24"/>
              <w:szCs w:val="24"/>
            </w:rPr>
            <w:t xml:space="preserve">Complete this report after all grant funds have been expended, no later than July 15, 2019. Submit via email to </w:t>
          </w:r>
          <w:hyperlink r:id="rId12" w:history="1">
            <w:r w:rsidR="00343BA8" w:rsidRPr="00330975">
              <w:rPr>
                <w:rStyle w:val="Hyperlink"/>
                <w:rFonts w:asciiTheme="minorHAnsi" w:hAnsiTheme="minorHAnsi" w:cs="Arial"/>
                <w:sz w:val="24"/>
                <w:szCs w:val="24"/>
              </w:rPr>
              <w:t>Cherie.Eichinger@state.mn.us</w:t>
            </w:r>
          </w:hyperlink>
          <w:r w:rsidR="00343BA8">
            <w:rPr>
              <w:rFonts w:asciiTheme="minorHAnsi" w:hAnsiTheme="minorHAnsi" w:cs="Arial"/>
              <w:color w:val="000000"/>
              <w:sz w:val="24"/>
              <w:szCs w:val="24"/>
            </w:rPr>
            <w:t xml:space="preserve"> </w:t>
          </w:r>
          <w:r w:rsidR="00343BA8" w:rsidRPr="00343BA8">
            <w:rPr>
              <w:rFonts w:asciiTheme="minorHAnsi" w:hAnsiTheme="minorHAnsi" w:cs="Arial"/>
              <w:color w:val="000000"/>
              <w:sz w:val="24"/>
              <w:szCs w:val="24"/>
            </w:rPr>
            <w:t>Please address the following items in a final report</w:t>
          </w:r>
          <w:r w:rsidR="00343BA8">
            <w:rPr>
              <w:rFonts w:asciiTheme="minorHAnsi" w:hAnsiTheme="minorHAnsi" w:cs="Arial"/>
              <w:color w:val="000000"/>
              <w:sz w:val="24"/>
              <w:szCs w:val="24"/>
            </w:rPr>
            <w:t xml:space="preserve"> of three pages or less</w:t>
          </w:r>
          <w:r w:rsidR="00343BA8" w:rsidRPr="00343BA8">
            <w:rPr>
              <w:rFonts w:asciiTheme="minorHAnsi" w:hAnsiTheme="minorHAnsi" w:cs="Arial"/>
              <w:color w:val="000000"/>
              <w:sz w:val="24"/>
              <w:szCs w:val="24"/>
            </w:rPr>
            <w:t xml:space="preserve">. </w:t>
          </w:r>
        </w:p>
        <w:p w14:paraId="2FE9EA4F" w14:textId="041E29E8" w:rsidR="00343BA8" w:rsidRDefault="00343BA8" w:rsidP="00343BA8">
          <w:pPr>
            <w:rPr>
              <w:color w:val="003865"/>
              <w:sz w:val="24"/>
              <w:szCs w:val="24"/>
              <w:lang w:bidi="ar-SA"/>
            </w:rPr>
          </w:pPr>
          <w:r w:rsidRPr="00343BA8">
            <w:rPr>
              <w:color w:val="003865"/>
              <w:sz w:val="24"/>
              <w:szCs w:val="24"/>
              <w:lang w:bidi="ar-SA"/>
            </w:rPr>
            <w:t>Please briefly describe your project.</w:t>
          </w:r>
        </w:p>
        <w:p w14:paraId="4F656BB8" w14:textId="462335C0" w:rsidR="000D0C97" w:rsidRPr="0011552C" w:rsidRDefault="000D0C97" w:rsidP="00343BA8">
          <w:pPr>
            <w:rPr>
              <w:rFonts w:cs="Calibri"/>
              <w:color w:val="000000"/>
              <w:sz w:val="24"/>
              <w:szCs w:val="24"/>
            </w:rPr>
          </w:pPr>
          <w:r w:rsidRPr="0011552C">
            <w:rPr>
              <w:rFonts w:cs="Calibri"/>
              <w:color w:val="000000"/>
              <w:sz w:val="24"/>
              <w:szCs w:val="24"/>
            </w:rPr>
            <w:t xml:space="preserve">The Adult Academic Program </w:t>
          </w:r>
          <w:r w:rsidR="0011552C">
            <w:rPr>
              <w:rFonts w:cs="Calibri"/>
              <w:color w:val="000000"/>
              <w:sz w:val="24"/>
              <w:szCs w:val="24"/>
            </w:rPr>
            <w:t xml:space="preserve">is fortunate to have a licensed and experience school counselor, Dan Woodbury who, throughout the school year, addresses academic and career needs of our students. During scheduled visits with Dan, our students receive guidance on finishing their GED/diploma; optimizing their English language learning; exploring career/job opportunities; and planning for career and college. Dan’s counseling services are a </w:t>
          </w:r>
          <w:r w:rsidR="0087597D">
            <w:rPr>
              <w:rFonts w:cs="Calibri"/>
              <w:color w:val="000000"/>
              <w:sz w:val="24"/>
              <w:szCs w:val="24"/>
            </w:rPr>
            <w:t>huge benefit to our school and are greatly appreciated by our students and staff.</w:t>
          </w:r>
        </w:p>
        <w:p w14:paraId="4044D214" w14:textId="3D3853D2" w:rsidR="0087597D" w:rsidRDefault="0011552C" w:rsidP="00343BA8">
          <w:pPr>
            <w:rPr>
              <w:rFonts w:cs="Calibri"/>
              <w:color w:val="000000"/>
              <w:sz w:val="24"/>
              <w:szCs w:val="24"/>
            </w:rPr>
          </w:pPr>
          <w:r>
            <w:rPr>
              <w:rFonts w:cs="Calibri"/>
              <w:color w:val="000000"/>
              <w:sz w:val="24"/>
              <w:szCs w:val="24"/>
            </w:rPr>
            <w:t>I</w:t>
          </w:r>
          <w:r w:rsidR="00FF0332" w:rsidRPr="0011552C">
            <w:rPr>
              <w:rFonts w:cs="Calibri"/>
              <w:color w:val="000000"/>
              <w:sz w:val="24"/>
              <w:szCs w:val="24"/>
            </w:rPr>
            <w:t xml:space="preserve">n the fall of 2016, </w:t>
          </w:r>
          <w:r>
            <w:rPr>
              <w:rFonts w:cs="Calibri"/>
              <w:color w:val="000000"/>
              <w:sz w:val="24"/>
              <w:szCs w:val="24"/>
            </w:rPr>
            <w:t xml:space="preserve">we surveyed our student body to determine if </w:t>
          </w:r>
          <w:r w:rsidR="0087597D">
            <w:rPr>
              <w:rFonts w:cs="Calibri"/>
              <w:color w:val="000000"/>
              <w:sz w:val="24"/>
              <w:szCs w:val="24"/>
            </w:rPr>
            <w:t xml:space="preserve">our </w:t>
          </w:r>
          <w:r>
            <w:rPr>
              <w:rFonts w:cs="Calibri"/>
              <w:color w:val="000000"/>
              <w:sz w:val="24"/>
              <w:szCs w:val="24"/>
            </w:rPr>
            <w:t>students would</w:t>
          </w:r>
          <w:r w:rsidR="0087597D">
            <w:rPr>
              <w:rFonts w:cs="Calibri"/>
              <w:color w:val="000000"/>
              <w:sz w:val="24"/>
              <w:szCs w:val="24"/>
            </w:rPr>
            <w:t xml:space="preserve"> benefit from additional, wrap-around assistance to overcome non-academic problems/concerns.</w:t>
          </w:r>
          <w:r>
            <w:rPr>
              <w:rFonts w:cs="Calibri"/>
              <w:color w:val="000000"/>
              <w:sz w:val="24"/>
              <w:szCs w:val="24"/>
            </w:rPr>
            <w:t xml:space="preserve"> </w:t>
          </w:r>
          <w:r w:rsidR="0087597D">
            <w:rPr>
              <w:rFonts w:cs="Calibri"/>
              <w:color w:val="000000"/>
              <w:sz w:val="24"/>
              <w:szCs w:val="24"/>
            </w:rPr>
            <w:t xml:space="preserve">The survey results showed that </w:t>
          </w:r>
          <w:r w:rsidR="00FF0332" w:rsidRPr="0011552C">
            <w:rPr>
              <w:rFonts w:cs="Calibri"/>
              <w:color w:val="000000"/>
              <w:sz w:val="24"/>
              <w:szCs w:val="24"/>
            </w:rPr>
            <w:t xml:space="preserve">sixty-six percent of </w:t>
          </w:r>
          <w:r w:rsidR="000D0C97" w:rsidRPr="0011552C">
            <w:rPr>
              <w:rFonts w:cs="Calibri"/>
              <w:color w:val="000000"/>
              <w:sz w:val="24"/>
              <w:szCs w:val="24"/>
            </w:rPr>
            <w:t>our students would benefit from regular assistance in addressing non-academic problems/concerns that impact their lives, for example: transportation needs; employment</w:t>
          </w:r>
          <w:r w:rsidR="0087597D">
            <w:rPr>
              <w:rFonts w:cs="Calibri"/>
              <w:color w:val="000000"/>
              <w:sz w:val="24"/>
              <w:szCs w:val="24"/>
            </w:rPr>
            <w:t xml:space="preserve"> </w:t>
          </w:r>
          <w:r w:rsidR="000D0C97" w:rsidRPr="0011552C">
            <w:rPr>
              <w:rFonts w:cs="Calibri"/>
              <w:color w:val="000000"/>
              <w:sz w:val="24"/>
              <w:szCs w:val="24"/>
            </w:rPr>
            <w:t xml:space="preserve">application; and review of mail correspondences, to name a few. </w:t>
          </w:r>
          <w:r w:rsidR="0087597D">
            <w:rPr>
              <w:rFonts w:cs="Calibri"/>
              <w:color w:val="000000"/>
              <w:sz w:val="24"/>
              <w:szCs w:val="24"/>
            </w:rPr>
            <w:t xml:space="preserve">With survey data in hand, we set out to create navigating/counseling services that would be an extension </w:t>
          </w:r>
          <w:r w:rsidR="00796A45">
            <w:rPr>
              <w:rFonts w:cs="Calibri"/>
              <w:color w:val="000000"/>
              <w:sz w:val="24"/>
              <w:szCs w:val="24"/>
            </w:rPr>
            <w:t>of</w:t>
          </w:r>
          <w:r w:rsidR="0087597D">
            <w:rPr>
              <w:rFonts w:cs="Calibri"/>
              <w:color w:val="000000"/>
              <w:sz w:val="24"/>
              <w:szCs w:val="24"/>
            </w:rPr>
            <w:t xml:space="preserve"> Dan’s well-established academic/career counseling. In addition, we developed leadership lessons that would empower students to help one another with non-academic problems/concerns. </w:t>
          </w:r>
          <w:r w:rsidR="002D2BE9">
            <w:rPr>
              <w:rFonts w:cs="Calibri"/>
              <w:color w:val="000000"/>
              <w:sz w:val="24"/>
              <w:szCs w:val="24"/>
            </w:rPr>
            <w:t>Ultimately, our framework for providing such navigating/advising support services to our students involved a 3-part plan that includes the following:</w:t>
          </w:r>
        </w:p>
        <w:p w14:paraId="7199C681" w14:textId="5E54801F" w:rsidR="002D2BE9" w:rsidRDefault="00121E3E" w:rsidP="00121E3E">
          <w:pPr>
            <w:pStyle w:val="ListParagraph"/>
            <w:numPr>
              <w:ilvl w:val="0"/>
              <w:numId w:val="30"/>
            </w:numPr>
            <w:rPr>
              <w:rFonts w:cs="Calibri"/>
              <w:color w:val="000000"/>
              <w:sz w:val="24"/>
              <w:szCs w:val="24"/>
            </w:rPr>
          </w:pPr>
          <w:r w:rsidRPr="000A6B81">
            <w:rPr>
              <w:rFonts w:cs="Calibri"/>
              <w:b/>
              <w:bCs/>
              <w:color w:val="000000"/>
              <w:sz w:val="24"/>
              <w:szCs w:val="24"/>
            </w:rPr>
            <w:t>Provide career and college navigating and counseling services to students</w:t>
          </w:r>
          <w:r>
            <w:rPr>
              <w:rFonts w:cs="Calibri"/>
              <w:color w:val="000000"/>
              <w:sz w:val="24"/>
              <w:szCs w:val="24"/>
            </w:rPr>
            <w:t xml:space="preserve"> – Dan Woodbury, Licensed School </w:t>
          </w:r>
          <w:r w:rsidR="00883124">
            <w:rPr>
              <w:rFonts w:cs="Calibri"/>
              <w:color w:val="000000"/>
              <w:sz w:val="24"/>
              <w:szCs w:val="24"/>
            </w:rPr>
            <w:t>C</w:t>
          </w:r>
          <w:r>
            <w:rPr>
              <w:rFonts w:cs="Calibri"/>
              <w:color w:val="000000"/>
              <w:sz w:val="24"/>
              <w:szCs w:val="24"/>
            </w:rPr>
            <w:t>ounselor</w:t>
          </w:r>
          <w:r w:rsidR="00883124">
            <w:rPr>
              <w:rFonts w:cs="Calibri"/>
              <w:color w:val="000000"/>
              <w:sz w:val="24"/>
              <w:szCs w:val="24"/>
            </w:rPr>
            <w:t xml:space="preserve">. Dan </w:t>
          </w:r>
          <w:r w:rsidR="00796A45">
            <w:rPr>
              <w:rFonts w:cs="Calibri"/>
              <w:color w:val="000000"/>
              <w:sz w:val="24"/>
              <w:szCs w:val="24"/>
            </w:rPr>
            <w:t>provides</w:t>
          </w:r>
          <w:r w:rsidR="00883124">
            <w:rPr>
              <w:rFonts w:cs="Calibri"/>
              <w:color w:val="000000"/>
              <w:sz w:val="24"/>
              <w:szCs w:val="24"/>
            </w:rPr>
            <w:t xml:space="preserve"> weekly</w:t>
          </w:r>
          <w:r w:rsidR="00796A45">
            <w:rPr>
              <w:rFonts w:cs="Calibri"/>
              <w:color w:val="000000"/>
              <w:sz w:val="24"/>
              <w:szCs w:val="24"/>
            </w:rPr>
            <w:t xml:space="preserve"> </w:t>
          </w:r>
          <w:r w:rsidR="00883124">
            <w:rPr>
              <w:rFonts w:cs="Calibri"/>
              <w:color w:val="000000"/>
              <w:sz w:val="24"/>
              <w:szCs w:val="24"/>
            </w:rPr>
            <w:t xml:space="preserve">orientations for prospective students; teaches customized classes on employment skills; conducts field trips to businesses and colleges; </w:t>
          </w:r>
          <w:r w:rsidR="00796A45">
            <w:rPr>
              <w:rFonts w:cs="Calibri"/>
              <w:color w:val="000000"/>
              <w:sz w:val="24"/>
              <w:szCs w:val="24"/>
            </w:rPr>
            <w:t xml:space="preserve">and </w:t>
          </w:r>
          <w:r w:rsidR="00883124">
            <w:rPr>
              <w:rFonts w:cs="Calibri"/>
              <w:color w:val="000000"/>
              <w:sz w:val="24"/>
              <w:szCs w:val="24"/>
            </w:rPr>
            <w:t>assists students</w:t>
          </w:r>
          <w:r w:rsidR="00796A45">
            <w:rPr>
              <w:rFonts w:cs="Calibri"/>
              <w:color w:val="000000"/>
              <w:sz w:val="24"/>
              <w:szCs w:val="24"/>
            </w:rPr>
            <w:t xml:space="preserve"> with academic and career questions</w:t>
          </w:r>
          <w:r w:rsidR="00883124">
            <w:rPr>
              <w:rFonts w:cs="Calibri"/>
              <w:color w:val="000000"/>
              <w:sz w:val="24"/>
              <w:szCs w:val="24"/>
            </w:rPr>
            <w:t xml:space="preserve"> in one-to-one meetings.</w:t>
          </w:r>
        </w:p>
        <w:p w14:paraId="0E465AE1" w14:textId="361A99EA" w:rsidR="00121E3E" w:rsidRDefault="00121E3E" w:rsidP="00121E3E">
          <w:pPr>
            <w:pStyle w:val="ListParagraph"/>
            <w:numPr>
              <w:ilvl w:val="0"/>
              <w:numId w:val="30"/>
            </w:numPr>
            <w:rPr>
              <w:rFonts w:cs="Calibri"/>
              <w:color w:val="000000"/>
              <w:sz w:val="24"/>
              <w:szCs w:val="24"/>
            </w:rPr>
          </w:pPr>
          <w:r w:rsidRPr="000A6B81">
            <w:rPr>
              <w:rFonts w:cs="Calibri"/>
              <w:b/>
              <w:bCs/>
              <w:color w:val="000000"/>
              <w:sz w:val="24"/>
              <w:szCs w:val="24"/>
            </w:rPr>
            <w:t>Help students resolve/remove personal situations that might be barriers to their education</w:t>
          </w:r>
          <w:r>
            <w:rPr>
              <w:rFonts w:cs="Calibri"/>
              <w:color w:val="000000"/>
              <w:sz w:val="24"/>
              <w:szCs w:val="24"/>
            </w:rPr>
            <w:t xml:space="preserve"> – Resource Room under the guidance of Colleen Crossley, Academic Skills Teacher</w:t>
          </w:r>
          <w:r w:rsidR="00883124">
            <w:rPr>
              <w:rFonts w:cs="Calibri"/>
              <w:color w:val="000000"/>
              <w:sz w:val="24"/>
              <w:szCs w:val="24"/>
            </w:rPr>
            <w:t xml:space="preserve">. Colleen </w:t>
          </w:r>
          <w:r w:rsidR="00A951FD">
            <w:rPr>
              <w:rFonts w:cs="Calibri"/>
              <w:color w:val="000000"/>
              <w:sz w:val="24"/>
              <w:szCs w:val="24"/>
            </w:rPr>
            <w:t>organized the Resource Room</w:t>
          </w:r>
          <w:r w:rsidR="00A17CBF">
            <w:rPr>
              <w:rFonts w:cs="Calibri"/>
              <w:color w:val="000000"/>
              <w:sz w:val="24"/>
              <w:szCs w:val="24"/>
            </w:rPr>
            <w:t xml:space="preserve"> </w:t>
          </w:r>
          <w:r w:rsidR="00796A45">
            <w:rPr>
              <w:rFonts w:cs="Calibri"/>
              <w:color w:val="000000"/>
              <w:sz w:val="24"/>
              <w:szCs w:val="24"/>
            </w:rPr>
            <w:t>including</w:t>
          </w:r>
          <w:r w:rsidR="00A17CBF">
            <w:rPr>
              <w:rFonts w:cs="Calibri"/>
              <w:color w:val="000000"/>
              <w:sz w:val="24"/>
              <w:szCs w:val="24"/>
            </w:rPr>
            <w:t xml:space="preserve"> the flyers and websites that would be shared with students in order to address their non-academic problems/concerns. The Resource Room is open on 3-4 days a week for an hour during a time when students can visit and not miss </w:t>
          </w:r>
          <w:r w:rsidR="00A17CBF">
            <w:rPr>
              <w:rFonts w:cs="Calibri"/>
              <w:color w:val="000000"/>
              <w:sz w:val="24"/>
              <w:szCs w:val="24"/>
            </w:rPr>
            <w:lastRenderedPageBreak/>
            <w:t>classroom instruction. Volunteers and the school’s Special Projects Coordinator</w:t>
          </w:r>
          <w:r w:rsidR="000A6B81">
            <w:rPr>
              <w:rFonts w:cs="Calibri"/>
              <w:color w:val="000000"/>
              <w:sz w:val="24"/>
              <w:szCs w:val="24"/>
            </w:rPr>
            <w:t>, Julie Kleve,</w:t>
          </w:r>
          <w:r w:rsidR="00A17CBF">
            <w:rPr>
              <w:rFonts w:cs="Calibri"/>
              <w:color w:val="000000"/>
              <w:sz w:val="24"/>
              <w:szCs w:val="24"/>
            </w:rPr>
            <w:t xml:space="preserve"> maintain the Resource Room. In 2017, after attending the SAB leadership &amp; communication training</w:t>
          </w:r>
          <w:r w:rsidR="00796A45">
            <w:rPr>
              <w:rFonts w:cs="Calibri"/>
              <w:color w:val="000000"/>
              <w:sz w:val="24"/>
              <w:szCs w:val="24"/>
            </w:rPr>
            <w:t>s</w:t>
          </w:r>
          <w:r w:rsidR="00A17CBF">
            <w:rPr>
              <w:rFonts w:cs="Calibri"/>
              <w:color w:val="000000"/>
              <w:sz w:val="24"/>
              <w:szCs w:val="24"/>
            </w:rPr>
            <w:t>, a student</w:t>
          </w:r>
          <w:r w:rsidR="000A6B81">
            <w:rPr>
              <w:rFonts w:cs="Calibri"/>
              <w:color w:val="000000"/>
              <w:sz w:val="24"/>
              <w:szCs w:val="24"/>
            </w:rPr>
            <w:t xml:space="preserve">, Mali Menendez, </w:t>
          </w:r>
          <w:r w:rsidR="00A17CBF">
            <w:rPr>
              <w:rFonts w:cs="Calibri"/>
              <w:color w:val="000000"/>
              <w:sz w:val="24"/>
              <w:szCs w:val="24"/>
            </w:rPr>
            <w:t xml:space="preserve">was recruited to work in the Resource Room for three hours a week. For her help, </w:t>
          </w:r>
          <w:r w:rsidR="00796A45">
            <w:rPr>
              <w:rFonts w:cs="Calibri"/>
              <w:color w:val="000000"/>
              <w:sz w:val="24"/>
              <w:szCs w:val="24"/>
            </w:rPr>
            <w:t>Mali</w:t>
          </w:r>
          <w:r w:rsidR="00A17CBF">
            <w:rPr>
              <w:rFonts w:cs="Calibri"/>
              <w:color w:val="000000"/>
              <w:sz w:val="24"/>
              <w:szCs w:val="24"/>
            </w:rPr>
            <w:t xml:space="preserve"> received a stipend of $18 per hour.</w:t>
          </w:r>
        </w:p>
        <w:p w14:paraId="3C682DA1" w14:textId="21B2F50B" w:rsidR="00A17CBF" w:rsidRPr="00A17CBF" w:rsidRDefault="00121E3E" w:rsidP="00A17CBF">
          <w:pPr>
            <w:pStyle w:val="ListParagraph"/>
            <w:numPr>
              <w:ilvl w:val="0"/>
              <w:numId w:val="30"/>
            </w:numPr>
            <w:rPr>
              <w:rFonts w:cs="Calibri"/>
              <w:color w:val="000000"/>
              <w:sz w:val="24"/>
              <w:szCs w:val="24"/>
            </w:rPr>
          </w:pPr>
          <w:r w:rsidRPr="000A6B81">
            <w:rPr>
              <w:rFonts w:cs="Calibri"/>
              <w:b/>
              <w:bCs/>
              <w:color w:val="000000"/>
              <w:sz w:val="24"/>
              <w:szCs w:val="24"/>
            </w:rPr>
            <w:t xml:space="preserve">Empower and train Student Advisory </w:t>
          </w:r>
          <w:r w:rsidR="00A17CBF" w:rsidRPr="000A6B81">
            <w:rPr>
              <w:rFonts w:cs="Calibri"/>
              <w:b/>
              <w:bCs/>
              <w:color w:val="000000"/>
              <w:sz w:val="24"/>
              <w:szCs w:val="24"/>
            </w:rPr>
            <w:t>B</w:t>
          </w:r>
          <w:r w:rsidRPr="000A6B81">
            <w:rPr>
              <w:rFonts w:cs="Calibri"/>
              <w:b/>
              <w:bCs/>
              <w:color w:val="000000"/>
              <w:sz w:val="24"/>
              <w:szCs w:val="24"/>
            </w:rPr>
            <w:t>oard</w:t>
          </w:r>
          <w:r w:rsidR="00A17CBF" w:rsidRPr="000A6B81">
            <w:rPr>
              <w:rFonts w:cs="Calibri"/>
              <w:b/>
              <w:bCs/>
              <w:color w:val="000000"/>
              <w:sz w:val="24"/>
              <w:szCs w:val="24"/>
            </w:rPr>
            <w:t xml:space="preserve"> (SAB)</w:t>
          </w:r>
          <w:r w:rsidRPr="000A6B81">
            <w:rPr>
              <w:rFonts w:cs="Calibri"/>
              <w:b/>
              <w:bCs/>
              <w:color w:val="000000"/>
              <w:sz w:val="24"/>
              <w:szCs w:val="24"/>
            </w:rPr>
            <w:t xml:space="preserve"> members and other students to solve problems and build self-efficacy and help others</w:t>
          </w:r>
          <w:r>
            <w:rPr>
              <w:rFonts w:cs="Calibri"/>
              <w:color w:val="000000"/>
              <w:sz w:val="24"/>
              <w:szCs w:val="24"/>
            </w:rPr>
            <w:t xml:space="preserve"> </w:t>
          </w:r>
          <w:r w:rsidR="00883124">
            <w:rPr>
              <w:rFonts w:cs="Calibri"/>
              <w:color w:val="000000"/>
              <w:sz w:val="24"/>
              <w:szCs w:val="24"/>
            </w:rPr>
            <w:t>–</w:t>
          </w:r>
          <w:r>
            <w:rPr>
              <w:rFonts w:cs="Calibri"/>
              <w:color w:val="000000"/>
              <w:sz w:val="24"/>
              <w:szCs w:val="24"/>
            </w:rPr>
            <w:t xml:space="preserve"> </w:t>
          </w:r>
          <w:r w:rsidR="00796A45">
            <w:rPr>
              <w:rFonts w:cs="Calibri"/>
              <w:color w:val="000000"/>
              <w:sz w:val="24"/>
              <w:szCs w:val="24"/>
            </w:rPr>
            <w:t xml:space="preserve">Academic Skills Teachers, Colleen Crossley and John Trerotola </w:t>
          </w:r>
          <w:r w:rsidR="00883124">
            <w:rPr>
              <w:rFonts w:cs="Calibri"/>
              <w:color w:val="000000"/>
              <w:sz w:val="24"/>
              <w:szCs w:val="24"/>
            </w:rPr>
            <w:t>created</w:t>
          </w:r>
          <w:r w:rsidR="00796A45">
            <w:rPr>
              <w:rFonts w:cs="Calibri"/>
              <w:color w:val="000000"/>
              <w:sz w:val="24"/>
              <w:szCs w:val="24"/>
            </w:rPr>
            <w:t xml:space="preserve"> eight </w:t>
          </w:r>
          <w:r w:rsidR="00883124">
            <w:rPr>
              <w:rFonts w:cs="Calibri"/>
              <w:color w:val="000000"/>
              <w:sz w:val="24"/>
              <w:szCs w:val="24"/>
            </w:rPr>
            <w:t xml:space="preserve">leadership &amp; communication lessons </w:t>
          </w:r>
          <w:r w:rsidR="00796A45">
            <w:rPr>
              <w:rFonts w:cs="Calibri"/>
              <w:color w:val="000000"/>
              <w:sz w:val="24"/>
              <w:szCs w:val="24"/>
            </w:rPr>
            <w:t>for our Student Advisory Board (SAB) members</w:t>
          </w:r>
          <w:r w:rsidR="00A17CBF">
            <w:rPr>
              <w:rFonts w:cs="Calibri"/>
              <w:color w:val="000000"/>
              <w:sz w:val="24"/>
              <w:szCs w:val="24"/>
            </w:rPr>
            <w:t xml:space="preserve">. For two consecutive years of the grant, SAB members participated </w:t>
          </w:r>
          <w:r w:rsidR="00796A45">
            <w:rPr>
              <w:rFonts w:cs="Calibri"/>
              <w:color w:val="000000"/>
              <w:sz w:val="24"/>
              <w:szCs w:val="24"/>
            </w:rPr>
            <w:t xml:space="preserve">in the </w:t>
          </w:r>
          <w:r w:rsidR="00A17CBF">
            <w:rPr>
              <w:rFonts w:cs="Calibri"/>
              <w:color w:val="000000"/>
              <w:sz w:val="24"/>
              <w:szCs w:val="24"/>
            </w:rPr>
            <w:t xml:space="preserve">eight </w:t>
          </w:r>
          <w:r w:rsidR="000A6B81">
            <w:rPr>
              <w:rFonts w:cs="Calibri"/>
              <w:color w:val="000000"/>
              <w:sz w:val="24"/>
              <w:szCs w:val="24"/>
            </w:rPr>
            <w:t xml:space="preserve">leadership &amp; communication </w:t>
          </w:r>
          <w:r w:rsidR="00A17CBF">
            <w:rPr>
              <w:rFonts w:cs="Calibri"/>
              <w:color w:val="000000"/>
              <w:sz w:val="24"/>
              <w:szCs w:val="24"/>
            </w:rPr>
            <w:t>lessons</w:t>
          </w:r>
          <w:r w:rsidR="000A6B81">
            <w:rPr>
              <w:rFonts w:cs="Calibri"/>
              <w:color w:val="000000"/>
              <w:sz w:val="24"/>
              <w:szCs w:val="24"/>
            </w:rPr>
            <w:t xml:space="preserve">. Once trained, SAB </w:t>
          </w:r>
          <w:r w:rsidR="00796A45">
            <w:rPr>
              <w:rFonts w:cs="Calibri"/>
              <w:color w:val="000000"/>
              <w:sz w:val="24"/>
              <w:szCs w:val="24"/>
            </w:rPr>
            <w:t>members</w:t>
          </w:r>
          <w:r w:rsidR="000A6B81">
            <w:rPr>
              <w:rFonts w:cs="Calibri"/>
              <w:color w:val="000000"/>
              <w:sz w:val="24"/>
              <w:szCs w:val="24"/>
            </w:rPr>
            <w:t xml:space="preserve"> were invited to be mentors to their fellow students and to help staff the school’s Resource Room. The eight lessons are as follows</w:t>
          </w:r>
          <w:r w:rsidR="00A17CBF">
            <w:rPr>
              <w:rFonts w:cs="Calibri"/>
              <w:color w:val="000000"/>
              <w:sz w:val="24"/>
              <w:szCs w:val="24"/>
            </w:rPr>
            <w:t>:</w:t>
          </w:r>
        </w:p>
        <w:p w14:paraId="03AB5F78" w14:textId="77777777" w:rsidR="00A17CBF" w:rsidRPr="00A17CBF" w:rsidRDefault="00A17CBF" w:rsidP="00A17CBF">
          <w:pPr>
            <w:numPr>
              <w:ilvl w:val="0"/>
              <w:numId w:val="31"/>
            </w:numPr>
            <w:spacing w:before="0" w:after="0" w:line="240" w:lineRule="auto"/>
            <w:ind w:right="-360"/>
            <w:textAlignment w:val="baseline"/>
            <w:rPr>
              <w:rFonts w:cs="Calibri"/>
              <w:color w:val="000000"/>
              <w:sz w:val="24"/>
              <w:szCs w:val="24"/>
              <w:lang w:bidi="ar-SA"/>
            </w:rPr>
          </w:pPr>
          <w:r w:rsidRPr="00A17CBF">
            <w:rPr>
              <w:rFonts w:cs="Calibri"/>
              <w:color w:val="000000"/>
              <w:sz w:val="24"/>
              <w:szCs w:val="24"/>
              <w:lang w:bidi="ar-SA"/>
            </w:rPr>
            <w:t>What is Leadership? The Role of the Peer Leader/Mentor</w:t>
          </w:r>
        </w:p>
        <w:p w14:paraId="607A3A3C" w14:textId="77777777" w:rsidR="00A17CBF" w:rsidRPr="00A17CBF" w:rsidRDefault="00A17CBF" w:rsidP="00A17CBF">
          <w:pPr>
            <w:numPr>
              <w:ilvl w:val="0"/>
              <w:numId w:val="31"/>
            </w:numPr>
            <w:spacing w:before="0" w:after="0" w:line="240" w:lineRule="auto"/>
            <w:ind w:right="-360"/>
            <w:textAlignment w:val="baseline"/>
            <w:rPr>
              <w:rFonts w:cs="Calibri"/>
              <w:color w:val="000000"/>
              <w:sz w:val="24"/>
              <w:szCs w:val="24"/>
              <w:lang w:bidi="ar-SA"/>
            </w:rPr>
          </w:pPr>
          <w:r w:rsidRPr="00A17CBF">
            <w:rPr>
              <w:rFonts w:cs="Calibri"/>
              <w:color w:val="000000"/>
              <w:sz w:val="24"/>
              <w:szCs w:val="24"/>
              <w:lang w:bidi="ar-SA"/>
            </w:rPr>
            <w:t>Communication: Perception and Style</w:t>
          </w:r>
        </w:p>
        <w:p w14:paraId="4C19001D" w14:textId="77777777" w:rsidR="00A17CBF" w:rsidRPr="00A17CBF" w:rsidRDefault="00A17CBF" w:rsidP="00A17CBF">
          <w:pPr>
            <w:numPr>
              <w:ilvl w:val="0"/>
              <w:numId w:val="31"/>
            </w:numPr>
            <w:spacing w:before="0" w:after="0" w:line="240" w:lineRule="auto"/>
            <w:ind w:right="-360"/>
            <w:textAlignment w:val="baseline"/>
            <w:rPr>
              <w:rFonts w:cs="Calibri"/>
              <w:color w:val="000000"/>
              <w:sz w:val="24"/>
              <w:szCs w:val="24"/>
              <w:lang w:bidi="ar-SA"/>
            </w:rPr>
          </w:pPr>
          <w:r w:rsidRPr="00A17CBF">
            <w:rPr>
              <w:rFonts w:cs="Calibri"/>
              <w:color w:val="000000"/>
              <w:sz w:val="24"/>
              <w:szCs w:val="24"/>
              <w:lang w:bidi="ar-SA"/>
            </w:rPr>
            <w:t>Communication: Active Listening</w:t>
          </w:r>
        </w:p>
        <w:p w14:paraId="76263D16" w14:textId="77777777" w:rsidR="00A17CBF" w:rsidRPr="00A17CBF" w:rsidRDefault="00A17CBF" w:rsidP="00A17CBF">
          <w:pPr>
            <w:numPr>
              <w:ilvl w:val="0"/>
              <w:numId w:val="31"/>
            </w:numPr>
            <w:spacing w:before="0" w:after="0" w:line="240" w:lineRule="auto"/>
            <w:ind w:right="-360"/>
            <w:textAlignment w:val="baseline"/>
            <w:rPr>
              <w:rFonts w:cs="Calibri"/>
              <w:color w:val="000000"/>
              <w:sz w:val="24"/>
              <w:szCs w:val="24"/>
              <w:lang w:bidi="ar-SA"/>
            </w:rPr>
          </w:pPr>
          <w:r w:rsidRPr="00A17CBF">
            <w:rPr>
              <w:rFonts w:cs="Calibri"/>
              <w:color w:val="000000"/>
              <w:sz w:val="24"/>
              <w:szCs w:val="24"/>
              <w:lang w:bidi="ar-SA"/>
            </w:rPr>
            <w:t>Trust/Confidentiality in Peer Relationships</w:t>
          </w:r>
        </w:p>
        <w:p w14:paraId="34026C0E" w14:textId="77777777" w:rsidR="00A17CBF" w:rsidRPr="00A17CBF" w:rsidRDefault="00A17CBF" w:rsidP="00A17CBF">
          <w:pPr>
            <w:numPr>
              <w:ilvl w:val="0"/>
              <w:numId w:val="31"/>
            </w:numPr>
            <w:spacing w:before="0" w:after="0" w:line="240" w:lineRule="auto"/>
            <w:ind w:right="-360"/>
            <w:textAlignment w:val="baseline"/>
            <w:rPr>
              <w:rFonts w:cs="Calibri"/>
              <w:color w:val="000000"/>
              <w:sz w:val="24"/>
              <w:szCs w:val="24"/>
              <w:lang w:bidi="ar-SA"/>
            </w:rPr>
          </w:pPr>
          <w:r w:rsidRPr="00A17CBF">
            <w:rPr>
              <w:rFonts w:cs="Calibri"/>
              <w:color w:val="000000"/>
              <w:sz w:val="24"/>
              <w:szCs w:val="24"/>
              <w:lang w:bidi="ar-SA"/>
            </w:rPr>
            <w:t>Resource Room Basics: Internet and Telephone Skills</w:t>
          </w:r>
        </w:p>
        <w:p w14:paraId="5BF820B0" w14:textId="77777777" w:rsidR="00A17CBF" w:rsidRPr="00A17CBF" w:rsidRDefault="00A17CBF" w:rsidP="00A17CBF">
          <w:pPr>
            <w:numPr>
              <w:ilvl w:val="0"/>
              <w:numId w:val="31"/>
            </w:numPr>
            <w:spacing w:before="0" w:after="0" w:line="240" w:lineRule="auto"/>
            <w:ind w:right="-360"/>
            <w:textAlignment w:val="baseline"/>
            <w:rPr>
              <w:rFonts w:cs="Calibri"/>
              <w:color w:val="000000"/>
              <w:sz w:val="24"/>
              <w:szCs w:val="24"/>
              <w:lang w:bidi="ar-SA"/>
            </w:rPr>
          </w:pPr>
          <w:r w:rsidRPr="00A17CBF">
            <w:rPr>
              <w:rFonts w:cs="Calibri"/>
              <w:color w:val="000000"/>
              <w:sz w:val="24"/>
              <w:szCs w:val="24"/>
              <w:lang w:bidi="ar-SA"/>
            </w:rPr>
            <w:t>Conflict Resolution and Peer Mediation</w:t>
          </w:r>
        </w:p>
        <w:p w14:paraId="590AE457" w14:textId="7E423B14" w:rsidR="00A17CBF" w:rsidRPr="00A17CBF" w:rsidRDefault="00A17CBF" w:rsidP="00A17CBF">
          <w:pPr>
            <w:numPr>
              <w:ilvl w:val="0"/>
              <w:numId w:val="31"/>
            </w:numPr>
            <w:spacing w:before="0" w:after="0" w:line="240" w:lineRule="auto"/>
            <w:ind w:right="-360"/>
            <w:textAlignment w:val="baseline"/>
            <w:rPr>
              <w:rFonts w:cs="Calibri"/>
              <w:color w:val="000000"/>
              <w:sz w:val="24"/>
              <w:szCs w:val="24"/>
              <w:lang w:bidi="ar-SA"/>
            </w:rPr>
          </w:pPr>
          <w:r w:rsidRPr="00A17CBF">
            <w:rPr>
              <w:rFonts w:cs="Calibri"/>
              <w:color w:val="000000"/>
              <w:sz w:val="24"/>
              <w:szCs w:val="24"/>
              <w:lang w:bidi="ar-SA"/>
            </w:rPr>
            <w:t>Stress Management and Mental Health</w:t>
          </w:r>
        </w:p>
        <w:p w14:paraId="11E6C6BC" w14:textId="5AC9237F" w:rsidR="00A17CBF" w:rsidRPr="00A17CBF" w:rsidRDefault="00A17CBF" w:rsidP="00A17CBF">
          <w:pPr>
            <w:numPr>
              <w:ilvl w:val="0"/>
              <w:numId w:val="31"/>
            </w:numPr>
            <w:spacing w:before="0" w:after="160" w:line="240" w:lineRule="auto"/>
            <w:ind w:right="-360"/>
            <w:textAlignment w:val="baseline"/>
            <w:rPr>
              <w:rFonts w:cs="Calibri"/>
              <w:color w:val="000000"/>
              <w:sz w:val="24"/>
              <w:szCs w:val="24"/>
              <w:lang w:bidi="ar-SA"/>
            </w:rPr>
          </w:pPr>
          <w:r w:rsidRPr="00A17CBF">
            <w:rPr>
              <w:rFonts w:cs="Calibri"/>
              <w:color w:val="000000"/>
              <w:sz w:val="24"/>
              <w:szCs w:val="24"/>
              <w:lang w:bidi="ar-SA"/>
            </w:rPr>
            <w:t>Self-Empowerment</w:t>
          </w:r>
        </w:p>
        <w:p w14:paraId="3BCEA2F4" w14:textId="7680D746" w:rsidR="00343BA8" w:rsidRDefault="00343BA8" w:rsidP="00343BA8">
          <w:pPr>
            <w:rPr>
              <w:color w:val="003865"/>
              <w:sz w:val="24"/>
              <w:szCs w:val="24"/>
              <w:lang w:bidi="ar-SA"/>
            </w:rPr>
          </w:pPr>
          <w:r w:rsidRPr="00343BA8">
            <w:rPr>
              <w:color w:val="003865"/>
              <w:sz w:val="24"/>
              <w:szCs w:val="24"/>
              <w:lang w:bidi="ar-SA"/>
            </w:rPr>
            <w:t>What were the implementation challenges?</w:t>
          </w:r>
        </w:p>
        <w:p w14:paraId="47CF8959" w14:textId="33985B2E" w:rsidR="000A6B81" w:rsidRDefault="000A6B81" w:rsidP="00343BA8">
          <w:pPr>
            <w:rPr>
              <w:rFonts w:cs="Calibri"/>
              <w:color w:val="000000"/>
              <w:sz w:val="24"/>
              <w:szCs w:val="24"/>
            </w:rPr>
          </w:pPr>
          <w:r>
            <w:rPr>
              <w:rFonts w:cs="Calibri"/>
              <w:color w:val="000000"/>
              <w:sz w:val="24"/>
              <w:szCs w:val="24"/>
            </w:rPr>
            <w:t xml:space="preserve">In adult basic education, </w:t>
          </w:r>
          <w:r w:rsidR="00A740CC">
            <w:rPr>
              <w:rFonts w:cs="Calibri"/>
              <w:color w:val="000000"/>
              <w:sz w:val="24"/>
              <w:szCs w:val="24"/>
            </w:rPr>
            <w:t xml:space="preserve">it is understood that students are juggling </w:t>
          </w:r>
          <w:r w:rsidR="00454D59">
            <w:rPr>
              <w:rFonts w:cs="Calibri"/>
              <w:color w:val="000000"/>
              <w:sz w:val="24"/>
              <w:szCs w:val="24"/>
            </w:rPr>
            <w:t xml:space="preserve">life responsibilities including work and family needs. Furthermore, transportation is often a challenge for our students. Considering these student challenges, </w:t>
          </w:r>
          <w:r w:rsidR="009D621E">
            <w:rPr>
              <w:rFonts w:cs="Calibri"/>
              <w:color w:val="000000"/>
              <w:sz w:val="24"/>
              <w:szCs w:val="24"/>
            </w:rPr>
            <w:t xml:space="preserve">our </w:t>
          </w:r>
          <w:r>
            <w:rPr>
              <w:rFonts w:cs="Calibri"/>
              <w:color w:val="000000"/>
              <w:sz w:val="24"/>
              <w:szCs w:val="24"/>
            </w:rPr>
            <w:t>school experiences a fluid student body. Throughout the school year, students are starting and stopping out of their classes</w:t>
          </w:r>
          <w:r w:rsidR="00454D59">
            <w:rPr>
              <w:rFonts w:cs="Calibri"/>
              <w:color w:val="000000"/>
              <w:sz w:val="24"/>
              <w:szCs w:val="24"/>
            </w:rPr>
            <w:t xml:space="preserve"> making it </w:t>
          </w:r>
          <w:r w:rsidR="009D621E">
            <w:rPr>
              <w:rFonts w:cs="Calibri"/>
              <w:color w:val="000000"/>
              <w:sz w:val="24"/>
              <w:szCs w:val="24"/>
            </w:rPr>
            <w:t>challenging</w:t>
          </w:r>
          <w:r w:rsidR="00454D59">
            <w:rPr>
              <w:rFonts w:cs="Calibri"/>
              <w:color w:val="000000"/>
              <w:sz w:val="24"/>
              <w:szCs w:val="24"/>
            </w:rPr>
            <w:t xml:space="preserve"> to teach the eight leadership &amp; communication lessons to our </w:t>
          </w:r>
          <w:r w:rsidR="009D621E">
            <w:rPr>
              <w:rFonts w:cs="Calibri"/>
              <w:color w:val="000000"/>
              <w:sz w:val="24"/>
              <w:szCs w:val="24"/>
            </w:rPr>
            <w:t>SAB</w:t>
          </w:r>
          <w:r w:rsidR="00454D59">
            <w:rPr>
              <w:rFonts w:cs="Calibri"/>
              <w:color w:val="000000"/>
              <w:sz w:val="24"/>
              <w:szCs w:val="24"/>
            </w:rPr>
            <w:t xml:space="preserve"> members.</w:t>
          </w:r>
        </w:p>
        <w:p w14:paraId="0CF09064" w14:textId="00224B75" w:rsidR="00454D59" w:rsidRDefault="00454D59" w:rsidP="00343BA8">
          <w:pPr>
            <w:rPr>
              <w:rFonts w:cs="Calibri"/>
              <w:color w:val="000000"/>
              <w:sz w:val="24"/>
              <w:szCs w:val="24"/>
            </w:rPr>
          </w:pPr>
          <w:r>
            <w:rPr>
              <w:rFonts w:cs="Calibri"/>
              <w:color w:val="000000"/>
              <w:sz w:val="24"/>
              <w:szCs w:val="24"/>
            </w:rPr>
            <w:t xml:space="preserve">A second challenge was the start of our grant funding. Instead of starting at the beginning of the 2016-17 school year, our funding for this grant started in December 2016. That caused a short delay in our recruiting of and hiring of the Student Advisory Board member, Mali Menendez, who staffed and organized our Resource Room. </w:t>
          </w:r>
        </w:p>
        <w:p w14:paraId="73E57A8E" w14:textId="1AD254E5" w:rsidR="00454D59" w:rsidRPr="00343BA8" w:rsidRDefault="00454D59" w:rsidP="00343BA8">
          <w:pPr>
            <w:rPr>
              <w:color w:val="003865"/>
              <w:sz w:val="24"/>
              <w:szCs w:val="24"/>
              <w:lang w:bidi="ar-SA"/>
            </w:rPr>
          </w:pPr>
          <w:r>
            <w:rPr>
              <w:rFonts w:cs="Calibri"/>
              <w:color w:val="000000"/>
              <w:sz w:val="24"/>
              <w:szCs w:val="24"/>
            </w:rPr>
            <w:t xml:space="preserve">A third challenge came when Mali had to return to her home country of Mexico for a long period of time due to a family emergency. Her absence, albeit </w:t>
          </w:r>
          <w:r w:rsidR="003A2631">
            <w:rPr>
              <w:rFonts w:cs="Calibri"/>
              <w:color w:val="000000"/>
              <w:sz w:val="24"/>
              <w:szCs w:val="24"/>
            </w:rPr>
            <w:t xml:space="preserve">necessary, created a disruption in the regular staffing of the Resource Room. </w:t>
          </w:r>
          <w:r w:rsidR="009D621E">
            <w:rPr>
              <w:rFonts w:cs="Calibri"/>
              <w:color w:val="000000"/>
              <w:sz w:val="24"/>
              <w:szCs w:val="24"/>
            </w:rPr>
            <w:t xml:space="preserve">Then </w:t>
          </w:r>
          <w:r w:rsidR="003A2631">
            <w:rPr>
              <w:rFonts w:cs="Calibri"/>
              <w:color w:val="000000"/>
              <w:sz w:val="24"/>
              <w:szCs w:val="24"/>
            </w:rPr>
            <w:t>Mali resigned from her position</w:t>
          </w:r>
          <w:r w:rsidR="009D621E">
            <w:rPr>
              <w:rFonts w:cs="Calibri"/>
              <w:color w:val="000000"/>
              <w:sz w:val="24"/>
              <w:szCs w:val="24"/>
            </w:rPr>
            <w:t xml:space="preserve"> </w:t>
          </w:r>
          <w:r w:rsidR="003A2631">
            <w:rPr>
              <w:rFonts w:cs="Calibri"/>
              <w:color w:val="000000"/>
              <w:sz w:val="24"/>
              <w:szCs w:val="24"/>
            </w:rPr>
            <w:t xml:space="preserve">before the end of the grant. </w:t>
          </w:r>
          <w:r w:rsidR="00233CF1">
            <w:rPr>
              <w:rFonts w:cs="Calibri"/>
              <w:color w:val="000000"/>
              <w:sz w:val="24"/>
              <w:szCs w:val="24"/>
            </w:rPr>
            <w:t>The school’s Special Projects Coordinator, Julie Kleve, and volunteers covered the shifts that would have been staffed by Mali.</w:t>
          </w:r>
        </w:p>
        <w:p w14:paraId="014E44B5" w14:textId="253E8E03" w:rsidR="00343BA8" w:rsidRDefault="00343BA8" w:rsidP="00343BA8">
          <w:pPr>
            <w:rPr>
              <w:color w:val="003865"/>
              <w:sz w:val="24"/>
              <w:szCs w:val="24"/>
              <w:lang w:bidi="ar-SA"/>
            </w:rPr>
          </w:pPr>
          <w:r w:rsidRPr="00343BA8">
            <w:rPr>
              <w:color w:val="003865"/>
              <w:sz w:val="24"/>
              <w:szCs w:val="24"/>
              <w:lang w:bidi="ar-SA"/>
            </w:rPr>
            <w:t>What were the successes in implementation?</w:t>
          </w:r>
        </w:p>
        <w:p w14:paraId="6BDAC33B" w14:textId="7D7F68BA" w:rsidR="00233CF1" w:rsidRDefault="00233CF1" w:rsidP="00343BA8">
          <w:pPr>
            <w:rPr>
              <w:rFonts w:cs="Calibri"/>
              <w:color w:val="000000"/>
              <w:sz w:val="24"/>
              <w:szCs w:val="24"/>
            </w:rPr>
          </w:pPr>
          <w:r>
            <w:rPr>
              <w:rFonts w:cs="Calibri"/>
              <w:color w:val="000000"/>
              <w:sz w:val="24"/>
              <w:szCs w:val="24"/>
            </w:rPr>
            <w:lastRenderedPageBreak/>
            <w:t>Our successes definitely outweighed our challenges. A total of twenty-</w:t>
          </w:r>
          <w:r w:rsidR="00C720FC">
            <w:rPr>
              <w:rFonts w:cs="Calibri"/>
              <w:color w:val="000000"/>
              <w:sz w:val="24"/>
              <w:szCs w:val="24"/>
            </w:rPr>
            <w:t>one</w:t>
          </w:r>
          <w:r>
            <w:rPr>
              <w:rFonts w:cs="Calibri"/>
              <w:color w:val="000000"/>
              <w:sz w:val="24"/>
              <w:szCs w:val="24"/>
            </w:rPr>
            <w:t xml:space="preserve"> students completed the Student Advisory Board leadership &amp; communication trainings. </w:t>
          </w:r>
          <w:r w:rsidR="00EA1821">
            <w:rPr>
              <w:rFonts w:cs="Calibri"/>
              <w:color w:val="000000"/>
              <w:sz w:val="24"/>
              <w:szCs w:val="24"/>
            </w:rPr>
            <w:t xml:space="preserve">Coming from many levels of our ELL &amp; Academic Skills/GED classes, our SAB members truly represented our students. After finishing their leadership &amp; communication lessons, these SAB students were identified in their classrooms as mentors and helpers to their </w:t>
          </w:r>
          <w:r w:rsidR="009D621E">
            <w:rPr>
              <w:rFonts w:cs="Calibri"/>
              <w:color w:val="000000"/>
              <w:sz w:val="24"/>
              <w:szCs w:val="24"/>
            </w:rPr>
            <w:t xml:space="preserve">fellow </w:t>
          </w:r>
          <w:r w:rsidR="00EA1821">
            <w:rPr>
              <w:rFonts w:cs="Calibri"/>
              <w:color w:val="000000"/>
              <w:sz w:val="24"/>
              <w:szCs w:val="24"/>
            </w:rPr>
            <w:t xml:space="preserve">classmates. </w:t>
          </w:r>
          <w:r w:rsidR="00171DB7">
            <w:rPr>
              <w:rFonts w:cs="Calibri"/>
              <w:color w:val="000000"/>
              <w:sz w:val="24"/>
              <w:szCs w:val="24"/>
            </w:rPr>
            <w:t>Furthermore, trained SAB members helped advertis</w:t>
          </w:r>
          <w:r w:rsidR="00F6561D">
            <w:rPr>
              <w:rFonts w:cs="Calibri"/>
              <w:color w:val="000000"/>
              <w:sz w:val="24"/>
              <w:szCs w:val="24"/>
            </w:rPr>
            <w:t xml:space="preserve">e the value </w:t>
          </w:r>
          <w:r w:rsidR="00171DB7">
            <w:rPr>
              <w:rFonts w:cs="Calibri"/>
              <w:color w:val="000000"/>
              <w:sz w:val="24"/>
              <w:szCs w:val="24"/>
            </w:rPr>
            <w:t xml:space="preserve">of the Resource Room. </w:t>
          </w:r>
          <w:r w:rsidR="00F6561D">
            <w:rPr>
              <w:rFonts w:cs="Calibri"/>
              <w:color w:val="000000"/>
              <w:sz w:val="24"/>
              <w:szCs w:val="24"/>
            </w:rPr>
            <w:t xml:space="preserve">On average, the Resource Room staff and volunteers </w:t>
          </w:r>
          <w:r w:rsidR="007F400F">
            <w:rPr>
              <w:rFonts w:cs="Calibri"/>
              <w:color w:val="000000"/>
              <w:sz w:val="24"/>
              <w:szCs w:val="24"/>
            </w:rPr>
            <w:t xml:space="preserve">provided assistance to ten students per month which is double our prediction of five students per month. </w:t>
          </w:r>
          <w:r w:rsidR="009D621E">
            <w:rPr>
              <w:rFonts w:cs="Calibri"/>
              <w:color w:val="000000"/>
              <w:sz w:val="24"/>
              <w:szCs w:val="24"/>
            </w:rPr>
            <w:t>We continue to provide the Resource Room, and lately, m</w:t>
          </w:r>
          <w:r w:rsidR="00B1141C">
            <w:rPr>
              <w:rFonts w:cs="Calibri"/>
              <w:color w:val="000000"/>
              <w:sz w:val="24"/>
              <w:szCs w:val="24"/>
            </w:rPr>
            <w:t xml:space="preserve">uch of the </w:t>
          </w:r>
          <w:r w:rsidR="009D621E">
            <w:rPr>
              <w:rFonts w:cs="Calibri"/>
              <w:color w:val="000000"/>
              <w:sz w:val="24"/>
              <w:szCs w:val="24"/>
            </w:rPr>
            <w:t xml:space="preserve">staff and volunteer </w:t>
          </w:r>
          <w:r w:rsidR="00B1141C">
            <w:rPr>
              <w:rFonts w:cs="Calibri"/>
              <w:color w:val="000000"/>
              <w:sz w:val="24"/>
              <w:szCs w:val="24"/>
            </w:rPr>
            <w:t>effort</w:t>
          </w:r>
          <w:r w:rsidR="009D621E">
            <w:rPr>
              <w:rFonts w:cs="Calibri"/>
              <w:color w:val="000000"/>
              <w:sz w:val="24"/>
              <w:szCs w:val="24"/>
            </w:rPr>
            <w:t>s</w:t>
          </w:r>
          <w:r w:rsidR="00B1141C">
            <w:rPr>
              <w:rFonts w:cs="Calibri"/>
              <w:color w:val="000000"/>
              <w:sz w:val="24"/>
              <w:szCs w:val="24"/>
            </w:rPr>
            <w:t xml:space="preserve"> </w:t>
          </w:r>
          <w:r w:rsidR="009D621E">
            <w:rPr>
              <w:rFonts w:cs="Calibri"/>
              <w:color w:val="000000"/>
              <w:sz w:val="24"/>
              <w:szCs w:val="24"/>
            </w:rPr>
            <w:t>go</w:t>
          </w:r>
          <w:r w:rsidR="00B1141C">
            <w:rPr>
              <w:rFonts w:cs="Calibri"/>
              <w:color w:val="000000"/>
              <w:sz w:val="24"/>
              <w:szCs w:val="24"/>
            </w:rPr>
            <w:t xml:space="preserve"> toward helping students apply for jobs</w:t>
          </w:r>
          <w:r w:rsidR="00DF6B5E">
            <w:rPr>
              <w:rFonts w:cs="Calibri"/>
              <w:color w:val="000000"/>
              <w:sz w:val="24"/>
              <w:szCs w:val="24"/>
            </w:rPr>
            <w:t xml:space="preserve"> </w:t>
          </w:r>
          <w:r w:rsidR="009D621E">
            <w:rPr>
              <w:rFonts w:cs="Calibri"/>
              <w:color w:val="000000"/>
              <w:sz w:val="24"/>
              <w:szCs w:val="24"/>
            </w:rPr>
            <w:t xml:space="preserve">which have resulted in </w:t>
          </w:r>
          <w:r w:rsidR="00DF6B5E">
            <w:rPr>
              <w:rFonts w:cs="Calibri"/>
              <w:color w:val="000000"/>
              <w:sz w:val="24"/>
              <w:szCs w:val="24"/>
            </w:rPr>
            <w:t xml:space="preserve">students getting part-time work. Other valuable assistance provided in the Resource Room includes: finding bus transportation; helping with driver’s permit information; preparing for job interviews; </w:t>
          </w:r>
          <w:r w:rsidR="00824698">
            <w:rPr>
              <w:rFonts w:cs="Calibri"/>
              <w:color w:val="000000"/>
              <w:sz w:val="24"/>
              <w:szCs w:val="24"/>
            </w:rPr>
            <w:t xml:space="preserve">understanding </w:t>
          </w:r>
          <w:r w:rsidR="00DF6B5E">
            <w:rPr>
              <w:rFonts w:cs="Calibri"/>
              <w:color w:val="000000"/>
              <w:sz w:val="24"/>
              <w:szCs w:val="24"/>
            </w:rPr>
            <w:t>health insur</w:t>
          </w:r>
          <w:r w:rsidR="00824698">
            <w:rPr>
              <w:rFonts w:cs="Calibri"/>
              <w:color w:val="000000"/>
              <w:sz w:val="24"/>
              <w:szCs w:val="24"/>
            </w:rPr>
            <w:t xml:space="preserve">ance benefits; navigating unemployment benefits; and assisting with tax forms. </w:t>
          </w:r>
        </w:p>
        <w:p w14:paraId="6D4B5384" w14:textId="1BE1A36E" w:rsidR="00824698" w:rsidRDefault="00824698" w:rsidP="00343BA8">
          <w:pPr>
            <w:rPr>
              <w:rFonts w:asciiTheme="majorHAnsi" w:hAnsiTheme="majorHAnsi" w:cstheme="majorHAnsi"/>
              <w:sz w:val="24"/>
              <w:szCs w:val="24"/>
            </w:rPr>
          </w:pPr>
          <w:r>
            <w:rPr>
              <w:rFonts w:cs="Calibri"/>
              <w:color w:val="000000"/>
              <w:sz w:val="24"/>
              <w:szCs w:val="24"/>
            </w:rPr>
            <w:t xml:space="preserve">Another success is our annual Resource Fair which we have held for over four years. Our students have grown to really appreciate the Resource Fair and look forward to the event. Our fair includes local support organizations that may be of help to our students and families. </w:t>
          </w:r>
          <w:r w:rsidRPr="00E76CD5">
            <w:rPr>
              <w:rFonts w:asciiTheme="majorHAnsi" w:hAnsiTheme="majorHAnsi" w:cstheme="majorHAnsi"/>
              <w:sz w:val="24"/>
              <w:szCs w:val="24"/>
            </w:rPr>
            <w:t xml:space="preserve">Over the years, these organizations have included: PRISM Food Shelf, </w:t>
          </w:r>
          <w:r w:rsidR="008C6FA9" w:rsidRPr="00E76CD5">
            <w:rPr>
              <w:rFonts w:asciiTheme="majorHAnsi" w:hAnsiTheme="majorHAnsi" w:cstheme="majorHAnsi"/>
              <w:sz w:val="24"/>
              <w:szCs w:val="24"/>
            </w:rPr>
            <w:t xml:space="preserve">CAPI USA, Hennepin County Libraries, </w:t>
          </w:r>
          <w:proofErr w:type="spellStart"/>
          <w:r w:rsidR="00E76CD5" w:rsidRPr="00E76CD5">
            <w:rPr>
              <w:rFonts w:asciiTheme="majorHAnsi" w:hAnsiTheme="majorHAnsi" w:cstheme="majorHAnsi"/>
              <w:sz w:val="24"/>
              <w:szCs w:val="24"/>
            </w:rPr>
            <w:t>CareerForce</w:t>
          </w:r>
          <w:proofErr w:type="spellEnd"/>
          <w:r w:rsidR="00E76CD5" w:rsidRPr="00E76CD5">
            <w:rPr>
              <w:rFonts w:asciiTheme="majorHAnsi" w:hAnsiTheme="majorHAnsi" w:cstheme="majorHAnsi"/>
              <w:sz w:val="24"/>
              <w:szCs w:val="24"/>
            </w:rPr>
            <w:t xml:space="preserve"> – Brooklyn Park, Community Action Partnership of Hennepin County, North Hennepin Community College, District Family &amp; Community Engagement Specialist, and Office of Multi-Cultural Services</w:t>
          </w:r>
          <w:r w:rsidR="00E76CD5">
            <w:rPr>
              <w:rFonts w:asciiTheme="majorHAnsi" w:hAnsiTheme="majorHAnsi" w:cstheme="majorHAnsi"/>
              <w:sz w:val="24"/>
              <w:szCs w:val="24"/>
            </w:rPr>
            <w:t>. This year, we added a representative from the 2020 Census Office.</w:t>
          </w:r>
        </w:p>
        <w:p w14:paraId="66276C5A" w14:textId="57C839E6" w:rsidR="00E76CD5" w:rsidRPr="00E76CD5" w:rsidRDefault="00E76CD5" w:rsidP="00343BA8">
          <w:pPr>
            <w:rPr>
              <w:rFonts w:asciiTheme="majorHAnsi" w:hAnsiTheme="majorHAnsi" w:cstheme="majorHAnsi"/>
              <w:sz w:val="24"/>
              <w:szCs w:val="24"/>
              <w:lang w:bidi="ar-SA"/>
            </w:rPr>
          </w:pPr>
          <w:r>
            <w:rPr>
              <w:rFonts w:asciiTheme="majorHAnsi" w:hAnsiTheme="majorHAnsi" w:cstheme="majorHAnsi"/>
              <w:sz w:val="24"/>
              <w:szCs w:val="24"/>
            </w:rPr>
            <w:t xml:space="preserve">Instead of holding the Resource Fair twice, we decided to hold a Job Fair every year. In preparation for the Job Fair, we contact and invite local businesses who are hiring. Considering our school is located in the Crystal Shopping Center, we are surrounded by businesses and restaurants that are often </w:t>
          </w:r>
          <w:r w:rsidR="009D621E">
            <w:rPr>
              <w:rFonts w:asciiTheme="majorHAnsi" w:hAnsiTheme="majorHAnsi" w:cstheme="majorHAnsi"/>
              <w:sz w:val="24"/>
              <w:szCs w:val="24"/>
            </w:rPr>
            <w:t>looking for employees</w:t>
          </w:r>
          <w:r w:rsidR="004A5C92">
            <w:rPr>
              <w:rFonts w:asciiTheme="majorHAnsi" w:hAnsiTheme="majorHAnsi" w:cstheme="majorHAnsi"/>
              <w:sz w:val="24"/>
              <w:szCs w:val="24"/>
            </w:rPr>
            <w:t xml:space="preserve">. Job opportunities presented in our past Job Fairs have included: HyVee, Dairy Queen, Target, </w:t>
          </w:r>
          <w:r w:rsidR="00C720FC">
            <w:rPr>
              <w:rFonts w:asciiTheme="majorHAnsi" w:hAnsiTheme="majorHAnsi" w:cstheme="majorHAnsi"/>
              <w:sz w:val="24"/>
              <w:szCs w:val="24"/>
            </w:rPr>
            <w:t xml:space="preserve">Atlas Staffing, Covenant Village of Golden Valley, </w:t>
          </w:r>
          <w:proofErr w:type="spellStart"/>
          <w:r w:rsidR="00C720FC">
            <w:rPr>
              <w:rFonts w:asciiTheme="majorHAnsi" w:hAnsiTheme="majorHAnsi" w:cstheme="majorHAnsi"/>
              <w:sz w:val="24"/>
              <w:szCs w:val="24"/>
            </w:rPr>
            <w:t>Davanni’s</w:t>
          </w:r>
          <w:proofErr w:type="spellEnd"/>
          <w:r w:rsidR="00C720FC">
            <w:rPr>
              <w:rFonts w:asciiTheme="majorHAnsi" w:hAnsiTheme="majorHAnsi" w:cstheme="majorHAnsi"/>
              <w:sz w:val="24"/>
              <w:szCs w:val="24"/>
            </w:rPr>
            <w:t xml:space="preserve"> Pizza, and O’Reilly Auto Parts. The Job Fair </w:t>
          </w:r>
          <w:r w:rsidR="00104875">
            <w:rPr>
              <w:rFonts w:asciiTheme="majorHAnsi" w:hAnsiTheme="majorHAnsi" w:cstheme="majorHAnsi"/>
              <w:sz w:val="24"/>
              <w:szCs w:val="24"/>
            </w:rPr>
            <w:t>is</w:t>
          </w:r>
          <w:r w:rsidR="00C720FC">
            <w:rPr>
              <w:rFonts w:asciiTheme="majorHAnsi" w:hAnsiTheme="majorHAnsi" w:cstheme="majorHAnsi"/>
              <w:sz w:val="24"/>
              <w:szCs w:val="24"/>
            </w:rPr>
            <w:t xml:space="preserve"> a popular event with our students.</w:t>
          </w:r>
        </w:p>
        <w:p w14:paraId="32AE93F8" w14:textId="712C988D" w:rsidR="00343BA8" w:rsidRDefault="00343BA8" w:rsidP="00343BA8">
          <w:pPr>
            <w:rPr>
              <w:color w:val="003865"/>
              <w:sz w:val="24"/>
              <w:szCs w:val="24"/>
              <w:lang w:bidi="ar-SA"/>
            </w:rPr>
          </w:pPr>
          <w:r w:rsidRPr="00343BA8">
            <w:rPr>
              <w:color w:val="003865"/>
              <w:sz w:val="24"/>
              <w:szCs w:val="24"/>
              <w:lang w:bidi="ar-SA"/>
            </w:rPr>
            <w:t>What were the lessons learned from this implementation?</w:t>
          </w:r>
        </w:p>
        <w:p w14:paraId="56E53BE7" w14:textId="20A9B1D1" w:rsidR="00C720FC" w:rsidRPr="00C720FC" w:rsidRDefault="00C720FC" w:rsidP="00343BA8">
          <w:pPr>
            <w:rPr>
              <w:sz w:val="24"/>
              <w:szCs w:val="24"/>
              <w:lang w:bidi="ar-SA"/>
            </w:rPr>
          </w:pPr>
          <w:r w:rsidRPr="00C720FC">
            <w:rPr>
              <w:sz w:val="24"/>
              <w:szCs w:val="24"/>
              <w:lang w:bidi="ar-SA"/>
            </w:rPr>
            <w:t>As wi</w:t>
          </w:r>
          <w:r>
            <w:rPr>
              <w:sz w:val="24"/>
              <w:szCs w:val="24"/>
              <w:lang w:bidi="ar-SA"/>
            </w:rPr>
            <w:t xml:space="preserve">th most projects in adult basic education, we learned to be flexible with our plans while still striving to achieve our goal to provide quality support services. </w:t>
          </w:r>
          <w:r w:rsidR="00BD71C5">
            <w:rPr>
              <w:sz w:val="24"/>
              <w:szCs w:val="24"/>
              <w:lang w:bidi="ar-SA"/>
            </w:rPr>
            <w:t>Considering our students are starting and stopping throughout the school year, we had to offer homework and repeat lessons for the leadership &amp; communication training offered to the Student Advisory Board members. We also learned that our students</w:t>
          </w:r>
          <w:r w:rsidR="00104875">
            <w:rPr>
              <w:sz w:val="24"/>
              <w:szCs w:val="24"/>
              <w:lang w:bidi="ar-SA"/>
            </w:rPr>
            <w:t>’</w:t>
          </w:r>
          <w:r w:rsidR="00BD71C5">
            <w:rPr>
              <w:sz w:val="24"/>
              <w:szCs w:val="24"/>
              <w:lang w:bidi="ar-SA"/>
            </w:rPr>
            <w:t xml:space="preserve"> non-academic problems/concerns change causing our Resource Room staff and volunteers to continually be on the look-out for helpful resources to address current issues</w:t>
          </w:r>
          <w:r w:rsidR="00104875">
            <w:rPr>
              <w:sz w:val="24"/>
              <w:szCs w:val="24"/>
              <w:lang w:bidi="ar-SA"/>
            </w:rPr>
            <w:t>. F</w:t>
          </w:r>
          <w:r w:rsidR="00BD71C5">
            <w:rPr>
              <w:sz w:val="24"/>
              <w:szCs w:val="24"/>
              <w:lang w:bidi="ar-SA"/>
            </w:rPr>
            <w:t xml:space="preserve">or example, </w:t>
          </w:r>
          <w:r w:rsidR="00104875">
            <w:rPr>
              <w:sz w:val="24"/>
              <w:szCs w:val="24"/>
              <w:lang w:bidi="ar-SA"/>
            </w:rPr>
            <w:t xml:space="preserve">we recently have gathered a lot of information about the 2020 </w:t>
          </w:r>
          <w:r w:rsidR="00BD71C5">
            <w:rPr>
              <w:sz w:val="24"/>
              <w:szCs w:val="24"/>
              <w:lang w:bidi="ar-SA"/>
            </w:rPr>
            <w:t>Census</w:t>
          </w:r>
          <w:r w:rsidR="00104875">
            <w:rPr>
              <w:sz w:val="24"/>
              <w:szCs w:val="24"/>
              <w:lang w:bidi="ar-SA"/>
            </w:rPr>
            <w:t xml:space="preserve">, </w:t>
          </w:r>
          <w:r w:rsidR="00BD71C5">
            <w:rPr>
              <w:sz w:val="24"/>
              <w:szCs w:val="24"/>
              <w:lang w:bidi="ar-SA"/>
            </w:rPr>
            <w:t>immigration lawyers, and voter registration.</w:t>
          </w:r>
          <w:r w:rsidR="00986F4C">
            <w:rPr>
              <w:sz w:val="24"/>
              <w:szCs w:val="24"/>
              <w:lang w:bidi="ar-SA"/>
            </w:rPr>
            <w:t xml:space="preserve"> Finally, we learned that the Resource Room is a valuable service for our students, but one that does not get used everyday that it is open</w:t>
          </w:r>
          <w:r w:rsidR="00104875">
            <w:rPr>
              <w:sz w:val="24"/>
              <w:szCs w:val="24"/>
              <w:lang w:bidi="ar-SA"/>
            </w:rPr>
            <w:t>; therefore, o</w:t>
          </w:r>
          <w:r w:rsidR="00986F4C">
            <w:rPr>
              <w:sz w:val="24"/>
              <w:szCs w:val="24"/>
              <w:lang w:bidi="ar-SA"/>
            </w:rPr>
            <w:t xml:space="preserve">n a regular basis, volunteers, students and staff visit classrooms to remind students and inform new students of the </w:t>
          </w:r>
          <w:r w:rsidR="00986F4C">
            <w:rPr>
              <w:sz w:val="24"/>
              <w:szCs w:val="24"/>
              <w:lang w:bidi="ar-SA"/>
            </w:rPr>
            <w:lastRenderedPageBreak/>
            <w:t xml:space="preserve">Resource Room and its hours of operation. </w:t>
          </w:r>
          <w:r w:rsidR="00173C3A">
            <w:rPr>
              <w:sz w:val="24"/>
              <w:szCs w:val="24"/>
              <w:lang w:bidi="ar-SA"/>
            </w:rPr>
            <w:t>That said, there are still stays when no student visits the Resource Room. To address this issue,</w:t>
          </w:r>
          <w:r w:rsidR="00104875">
            <w:rPr>
              <w:sz w:val="24"/>
              <w:szCs w:val="24"/>
              <w:lang w:bidi="ar-SA"/>
            </w:rPr>
            <w:t xml:space="preserve"> on a regular basis,</w:t>
          </w:r>
          <w:r w:rsidR="00173C3A">
            <w:rPr>
              <w:sz w:val="24"/>
              <w:szCs w:val="24"/>
              <w:lang w:bidi="ar-SA"/>
            </w:rPr>
            <w:t xml:space="preserve"> the Special Projects Coordinator and Resource Room volunteers discuss the traffic into the Resource Room </w:t>
          </w:r>
          <w:r w:rsidR="00104875">
            <w:rPr>
              <w:sz w:val="24"/>
              <w:szCs w:val="24"/>
              <w:lang w:bidi="ar-SA"/>
            </w:rPr>
            <w:t xml:space="preserve">and </w:t>
          </w:r>
          <w:r w:rsidR="00173C3A">
            <w:rPr>
              <w:sz w:val="24"/>
              <w:szCs w:val="24"/>
              <w:lang w:bidi="ar-SA"/>
            </w:rPr>
            <w:t>mak</w:t>
          </w:r>
          <w:r w:rsidR="00104875">
            <w:rPr>
              <w:sz w:val="24"/>
              <w:szCs w:val="24"/>
              <w:lang w:bidi="ar-SA"/>
            </w:rPr>
            <w:t>e</w:t>
          </w:r>
          <w:r w:rsidR="00173C3A">
            <w:rPr>
              <w:sz w:val="24"/>
              <w:szCs w:val="24"/>
              <w:lang w:bidi="ar-SA"/>
            </w:rPr>
            <w:t xml:space="preserve"> adjustments to the hours of operation when necessary.</w:t>
          </w:r>
        </w:p>
        <w:p w14:paraId="6E6F5E1E" w14:textId="79B65925" w:rsidR="00343BA8" w:rsidRDefault="00343BA8" w:rsidP="00343BA8">
          <w:pPr>
            <w:rPr>
              <w:color w:val="003865"/>
              <w:sz w:val="24"/>
              <w:szCs w:val="24"/>
              <w:lang w:bidi="ar-SA"/>
            </w:rPr>
          </w:pPr>
          <w:r w:rsidRPr="00343BA8">
            <w:rPr>
              <w:color w:val="003865"/>
              <w:sz w:val="24"/>
              <w:szCs w:val="24"/>
              <w:lang w:bidi="ar-SA"/>
            </w:rPr>
            <w:t>Please identify any promising practices, tools, resources, materials and/or recommendations for colleagues in the field to use?</w:t>
          </w:r>
        </w:p>
        <w:p w14:paraId="6386C957" w14:textId="7104A1E2" w:rsidR="00173C3A" w:rsidRDefault="00173C3A" w:rsidP="00343BA8">
          <w:pPr>
            <w:rPr>
              <w:sz w:val="24"/>
              <w:szCs w:val="24"/>
              <w:lang w:bidi="ar-SA"/>
            </w:rPr>
          </w:pPr>
          <w:r>
            <w:rPr>
              <w:sz w:val="24"/>
              <w:szCs w:val="24"/>
              <w:lang w:bidi="ar-SA"/>
            </w:rPr>
            <w:t>Some useful tools used in implementing this project include:</w:t>
          </w:r>
        </w:p>
        <w:p w14:paraId="59C33D42" w14:textId="29176283" w:rsidR="00173C3A" w:rsidRPr="00622218" w:rsidRDefault="00173C3A" w:rsidP="00173C3A">
          <w:pPr>
            <w:pStyle w:val="ListParagraph"/>
            <w:numPr>
              <w:ilvl w:val="0"/>
              <w:numId w:val="32"/>
            </w:numPr>
            <w:rPr>
              <w:sz w:val="24"/>
              <w:szCs w:val="24"/>
              <w:lang w:bidi="ar-SA"/>
            </w:rPr>
          </w:pPr>
          <w:r w:rsidRPr="00622218">
            <w:rPr>
              <w:sz w:val="24"/>
              <w:szCs w:val="24"/>
              <w:lang w:bidi="ar-SA"/>
            </w:rPr>
            <w:t>Resource Room Log-in sheet that includes: the date, student’s name, teacher’s name, reason for visit, Resource Room person, and follow up notes. Our school use</w:t>
          </w:r>
          <w:r w:rsidR="00622218" w:rsidRPr="00622218">
            <w:rPr>
              <w:sz w:val="24"/>
              <w:szCs w:val="24"/>
              <w:lang w:bidi="ar-SA"/>
            </w:rPr>
            <w:t xml:space="preserve">s </w:t>
          </w:r>
          <w:r w:rsidRPr="00622218">
            <w:rPr>
              <w:sz w:val="24"/>
              <w:szCs w:val="24"/>
              <w:lang w:bidi="ar-SA"/>
            </w:rPr>
            <w:t xml:space="preserve">this log-in sheet to </w:t>
          </w:r>
          <w:r w:rsidR="00622218" w:rsidRPr="00622218">
            <w:rPr>
              <w:sz w:val="24"/>
              <w:szCs w:val="24"/>
              <w:lang w:bidi="ar-SA"/>
            </w:rPr>
            <w:t>calculate how many students are using the room and to get an idea of the students’ needs.</w:t>
          </w:r>
        </w:p>
        <w:p w14:paraId="3F0F4FF8" w14:textId="460938F1" w:rsidR="00622218" w:rsidRDefault="00622218" w:rsidP="00173C3A">
          <w:pPr>
            <w:pStyle w:val="ListParagraph"/>
            <w:numPr>
              <w:ilvl w:val="0"/>
              <w:numId w:val="32"/>
            </w:numPr>
            <w:rPr>
              <w:sz w:val="24"/>
              <w:szCs w:val="24"/>
              <w:lang w:bidi="ar-SA"/>
            </w:rPr>
          </w:pPr>
          <w:r w:rsidRPr="00622218">
            <w:rPr>
              <w:sz w:val="24"/>
              <w:szCs w:val="24"/>
              <w:lang w:bidi="ar-SA"/>
            </w:rPr>
            <w:t xml:space="preserve">Job Fair flyer that gives a brief description of our school and student body, promotes the day of our Job Fair, and gives contact information. This flyer makes it </w:t>
          </w:r>
          <w:r>
            <w:rPr>
              <w:sz w:val="24"/>
              <w:szCs w:val="24"/>
              <w:lang w:bidi="ar-SA"/>
            </w:rPr>
            <w:t>easy to recruit local businesses to participate in the Job Fair.</w:t>
          </w:r>
        </w:p>
        <w:p w14:paraId="6ADA4D24" w14:textId="272682C1" w:rsidR="00622218" w:rsidRPr="00622218" w:rsidRDefault="00622218" w:rsidP="00173C3A">
          <w:pPr>
            <w:pStyle w:val="ListParagraph"/>
            <w:numPr>
              <w:ilvl w:val="0"/>
              <w:numId w:val="32"/>
            </w:numPr>
            <w:rPr>
              <w:sz w:val="24"/>
              <w:szCs w:val="24"/>
              <w:lang w:bidi="ar-SA"/>
            </w:rPr>
          </w:pPr>
          <w:r>
            <w:rPr>
              <w:sz w:val="24"/>
              <w:szCs w:val="24"/>
              <w:lang w:bidi="ar-SA"/>
            </w:rPr>
            <w:t xml:space="preserve">Resource Room files and business cards organized according to services such as: food shelf, domestic abuse, housing, employment, child care, taxes, transportation, </w:t>
          </w:r>
          <w:r w:rsidR="00104875">
            <w:rPr>
              <w:sz w:val="24"/>
              <w:szCs w:val="24"/>
              <w:lang w:bidi="ar-SA"/>
            </w:rPr>
            <w:t xml:space="preserve">etc. </w:t>
          </w:r>
          <w:r>
            <w:rPr>
              <w:sz w:val="24"/>
              <w:szCs w:val="24"/>
              <w:lang w:bidi="ar-SA"/>
            </w:rPr>
            <w:t>Also, whenever possible, provide resource information is other languages.</w:t>
          </w:r>
        </w:p>
        <w:p w14:paraId="17EFC21E" w14:textId="226EBA4B" w:rsidR="00622218" w:rsidRPr="00796A45" w:rsidRDefault="00343BA8" w:rsidP="0016050A">
          <w:pPr>
            <w:rPr>
              <w:b/>
              <w:color w:val="003865"/>
              <w:sz w:val="24"/>
              <w:szCs w:val="24"/>
              <w:lang w:bidi="ar-SA"/>
            </w:rPr>
          </w:pPr>
          <w:r w:rsidRPr="00343BA8">
            <w:rPr>
              <w:color w:val="003865"/>
              <w:sz w:val="24"/>
              <w:szCs w:val="24"/>
              <w:lang w:bidi="ar-SA"/>
            </w:rPr>
            <w:t>Please identify a contact person (name, email, phone number) for any questions regarding this project:</w:t>
          </w:r>
          <w:r w:rsidRPr="00343BA8">
            <w:rPr>
              <w:b/>
              <w:color w:val="003865"/>
              <w:sz w:val="24"/>
              <w:szCs w:val="24"/>
              <w:lang w:bidi="ar-SA"/>
            </w:rPr>
            <w:t xml:space="preserve"> </w:t>
          </w:r>
        </w:p>
      </w:sdtContent>
    </w:sdt>
    <w:p w14:paraId="0C590CDB" w14:textId="05EB62CE" w:rsidR="00622218" w:rsidRPr="00622218" w:rsidRDefault="00622218" w:rsidP="0016050A">
      <w:r>
        <w:rPr>
          <w:sz w:val="24"/>
          <w:szCs w:val="24"/>
          <w:lang w:bidi="ar-SA"/>
        </w:rPr>
        <w:t>David Esposito</w:t>
      </w:r>
      <w:r>
        <w:t xml:space="preserve">, Program Director: </w:t>
      </w:r>
      <w:r w:rsidRPr="00622218">
        <w:t>David_Esposito@rdale.org</w:t>
      </w:r>
      <w:r>
        <w:t>, 763-504-8301</w:t>
      </w:r>
    </w:p>
    <w:p w14:paraId="1943767D" w14:textId="63F6C10D" w:rsidR="00E7358D" w:rsidRDefault="00622218" w:rsidP="0016050A">
      <w:pPr>
        <w:rPr>
          <w:sz w:val="24"/>
          <w:szCs w:val="24"/>
          <w:lang w:bidi="ar-SA"/>
        </w:rPr>
      </w:pPr>
      <w:r>
        <w:rPr>
          <w:sz w:val="24"/>
          <w:szCs w:val="24"/>
          <w:lang w:bidi="ar-SA"/>
        </w:rPr>
        <w:t xml:space="preserve">Julie Kleve, Special Projects Coordinator and Teacher: </w:t>
      </w:r>
      <w:r w:rsidRPr="00622218">
        <w:rPr>
          <w:sz w:val="24"/>
          <w:szCs w:val="24"/>
          <w:lang w:bidi="ar-SA"/>
        </w:rPr>
        <w:t>Julie_Kleve@rdale.org</w:t>
      </w:r>
      <w:r>
        <w:rPr>
          <w:sz w:val="24"/>
          <w:szCs w:val="24"/>
          <w:lang w:bidi="ar-SA"/>
        </w:rPr>
        <w:t>, 763-504-8367</w:t>
      </w:r>
    </w:p>
    <w:sectPr w:rsidR="00E7358D"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D73E" w14:textId="77777777" w:rsidR="008F5CA3" w:rsidRDefault="008F5CA3" w:rsidP="00D91FF4">
      <w:r>
        <w:separator/>
      </w:r>
    </w:p>
  </w:endnote>
  <w:endnote w:type="continuationSeparator" w:id="0">
    <w:p w14:paraId="11A0DE66" w14:textId="77777777" w:rsidR="008F5CA3" w:rsidRDefault="008F5CA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5317" w14:textId="77777777"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BC99"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E967" w14:textId="77777777" w:rsidR="008F5CA3" w:rsidRDefault="008F5CA3" w:rsidP="00D91FF4">
      <w:r>
        <w:separator/>
      </w:r>
    </w:p>
  </w:footnote>
  <w:footnote w:type="continuationSeparator" w:id="0">
    <w:p w14:paraId="482FE61B" w14:textId="77777777" w:rsidR="008F5CA3" w:rsidRDefault="008F5CA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1738A"/>
    <w:multiLevelType w:val="hybridMultilevel"/>
    <w:tmpl w:val="A33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64552"/>
    <w:multiLevelType w:val="hybridMultilevel"/>
    <w:tmpl w:val="468E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50597"/>
    <w:multiLevelType w:val="multilevel"/>
    <w:tmpl w:val="4306C2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0"/>
  </w:num>
  <w:num w:numId="5">
    <w:abstractNumId w:val="17"/>
  </w:num>
  <w:num w:numId="6">
    <w:abstractNumId w:val="4"/>
  </w:num>
  <w:num w:numId="7">
    <w:abstractNumId w:val="13"/>
  </w:num>
  <w:num w:numId="8">
    <w:abstractNumId w:val="8"/>
  </w:num>
  <w:num w:numId="9">
    <w:abstractNumId w:val="11"/>
  </w:num>
  <w:num w:numId="10">
    <w:abstractNumId w:val="2"/>
  </w:num>
  <w:num w:numId="11">
    <w:abstractNumId w:val="2"/>
  </w:num>
  <w:num w:numId="12">
    <w:abstractNumId w:val="25"/>
  </w:num>
  <w:num w:numId="13">
    <w:abstractNumId w:val="26"/>
  </w:num>
  <w:num w:numId="14">
    <w:abstractNumId w:val="16"/>
  </w:num>
  <w:num w:numId="15">
    <w:abstractNumId w:val="2"/>
  </w:num>
  <w:num w:numId="16">
    <w:abstractNumId w:val="26"/>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1"/>
  </w:num>
  <w:num w:numId="26">
    <w:abstractNumId w:val="22"/>
  </w:num>
  <w:num w:numId="27">
    <w:abstractNumId w:val="12"/>
  </w:num>
  <w:num w:numId="28">
    <w:abstractNumId w:val="7"/>
  </w:num>
  <w:num w:numId="29">
    <w:abstractNumId w:val="15"/>
  </w:num>
  <w:num w:numId="30">
    <w:abstractNumId w:val="18"/>
  </w:num>
  <w:num w:numId="31">
    <w:abstractNumId w:val="23"/>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A8"/>
    <w:rsid w:val="000003C4"/>
    <w:rsid w:val="00002DEC"/>
    <w:rsid w:val="000065AC"/>
    <w:rsid w:val="00006A0A"/>
    <w:rsid w:val="000136DE"/>
    <w:rsid w:val="00021F9D"/>
    <w:rsid w:val="00040C79"/>
    <w:rsid w:val="00064B90"/>
    <w:rsid w:val="000722DA"/>
    <w:rsid w:val="0007374A"/>
    <w:rsid w:val="00077A06"/>
    <w:rsid w:val="00080404"/>
    <w:rsid w:val="00084742"/>
    <w:rsid w:val="000A6B81"/>
    <w:rsid w:val="000B0A75"/>
    <w:rsid w:val="000B2E68"/>
    <w:rsid w:val="000C3708"/>
    <w:rsid w:val="000C3761"/>
    <w:rsid w:val="000C7373"/>
    <w:rsid w:val="000D0C97"/>
    <w:rsid w:val="000E313B"/>
    <w:rsid w:val="000E3E9D"/>
    <w:rsid w:val="000F4BB1"/>
    <w:rsid w:val="00104875"/>
    <w:rsid w:val="0011552C"/>
    <w:rsid w:val="00121E3E"/>
    <w:rsid w:val="00135082"/>
    <w:rsid w:val="00135DC7"/>
    <w:rsid w:val="00147ED1"/>
    <w:rsid w:val="001500D6"/>
    <w:rsid w:val="00157C41"/>
    <w:rsid w:val="0016050A"/>
    <w:rsid w:val="0016451B"/>
    <w:rsid w:val="001661D9"/>
    <w:rsid w:val="001708EC"/>
    <w:rsid w:val="00171DB7"/>
    <w:rsid w:val="00173C3A"/>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1456"/>
    <w:rsid w:val="00232F7C"/>
    <w:rsid w:val="00233CF1"/>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D2BE9"/>
    <w:rsid w:val="002E7098"/>
    <w:rsid w:val="002F1947"/>
    <w:rsid w:val="00306D94"/>
    <w:rsid w:val="003125DF"/>
    <w:rsid w:val="00330A0B"/>
    <w:rsid w:val="00335736"/>
    <w:rsid w:val="00343BA8"/>
    <w:rsid w:val="003563D2"/>
    <w:rsid w:val="00376FA5"/>
    <w:rsid w:val="00377673"/>
    <w:rsid w:val="003A1479"/>
    <w:rsid w:val="003A1813"/>
    <w:rsid w:val="003A2631"/>
    <w:rsid w:val="003B7D82"/>
    <w:rsid w:val="003C03D3"/>
    <w:rsid w:val="003C4644"/>
    <w:rsid w:val="003C5BE3"/>
    <w:rsid w:val="003F5F5F"/>
    <w:rsid w:val="00413A7C"/>
    <w:rsid w:val="004141DD"/>
    <w:rsid w:val="00443DC4"/>
    <w:rsid w:val="00454D59"/>
    <w:rsid w:val="00461804"/>
    <w:rsid w:val="004643F7"/>
    <w:rsid w:val="00466810"/>
    <w:rsid w:val="0047706A"/>
    <w:rsid w:val="004816B5"/>
    <w:rsid w:val="00483DD2"/>
    <w:rsid w:val="00490CF5"/>
    <w:rsid w:val="00494E6F"/>
    <w:rsid w:val="004A1B4D"/>
    <w:rsid w:val="004A58DD"/>
    <w:rsid w:val="004A5C92"/>
    <w:rsid w:val="004A6119"/>
    <w:rsid w:val="004B47DC"/>
    <w:rsid w:val="004C3961"/>
    <w:rsid w:val="004E3DF6"/>
    <w:rsid w:val="004E75B3"/>
    <w:rsid w:val="004F04BA"/>
    <w:rsid w:val="004F0EFF"/>
    <w:rsid w:val="0050093F"/>
    <w:rsid w:val="00514788"/>
    <w:rsid w:val="0054371B"/>
    <w:rsid w:val="0056615E"/>
    <w:rsid w:val="005666F2"/>
    <w:rsid w:val="0057515F"/>
    <w:rsid w:val="005764FB"/>
    <w:rsid w:val="0058227B"/>
    <w:rsid w:val="005B2DDF"/>
    <w:rsid w:val="005B4AE7"/>
    <w:rsid w:val="005B53B0"/>
    <w:rsid w:val="005C16D8"/>
    <w:rsid w:val="005D4207"/>
    <w:rsid w:val="005D4525"/>
    <w:rsid w:val="005D45B3"/>
    <w:rsid w:val="005E3FC1"/>
    <w:rsid w:val="005F6005"/>
    <w:rsid w:val="00601B3F"/>
    <w:rsid w:val="006064AB"/>
    <w:rsid w:val="006118AB"/>
    <w:rsid w:val="00621BD2"/>
    <w:rsid w:val="00622218"/>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E75B9"/>
    <w:rsid w:val="006F3B38"/>
    <w:rsid w:val="00703012"/>
    <w:rsid w:val="007137A4"/>
    <w:rsid w:val="0074778B"/>
    <w:rsid w:val="0077225E"/>
    <w:rsid w:val="007857F7"/>
    <w:rsid w:val="00793F48"/>
    <w:rsid w:val="00796A45"/>
    <w:rsid w:val="007B35B2"/>
    <w:rsid w:val="007D1FFF"/>
    <w:rsid w:val="007D42A0"/>
    <w:rsid w:val="007E685C"/>
    <w:rsid w:val="007F400F"/>
    <w:rsid w:val="007F6108"/>
    <w:rsid w:val="007F7097"/>
    <w:rsid w:val="00806678"/>
    <w:rsid w:val="008067A6"/>
    <w:rsid w:val="008140CC"/>
    <w:rsid w:val="00824698"/>
    <w:rsid w:val="008251B3"/>
    <w:rsid w:val="00844F1D"/>
    <w:rsid w:val="00846F64"/>
    <w:rsid w:val="0084731A"/>
    <w:rsid w:val="0084749F"/>
    <w:rsid w:val="00864202"/>
    <w:rsid w:val="0087597D"/>
    <w:rsid w:val="00883124"/>
    <w:rsid w:val="008A76FD"/>
    <w:rsid w:val="008B5443"/>
    <w:rsid w:val="008B7A1E"/>
    <w:rsid w:val="008C6FA9"/>
    <w:rsid w:val="008C7EEB"/>
    <w:rsid w:val="008D0DEF"/>
    <w:rsid w:val="008D2256"/>
    <w:rsid w:val="008D5E3D"/>
    <w:rsid w:val="008E09D4"/>
    <w:rsid w:val="008E3EE8"/>
    <w:rsid w:val="008F5CA3"/>
    <w:rsid w:val="008F7133"/>
    <w:rsid w:val="00905BC6"/>
    <w:rsid w:val="0090737A"/>
    <w:rsid w:val="00932D93"/>
    <w:rsid w:val="0094786F"/>
    <w:rsid w:val="0096108C"/>
    <w:rsid w:val="00963BA0"/>
    <w:rsid w:val="00967764"/>
    <w:rsid w:val="009810EE"/>
    <w:rsid w:val="009837DB"/>
    <w:rsid w:val="00984CC9"/>
    <w:rsid w:val="00986F4C"/>
    <w:rsid w:val="00990E51"/>
    <w:rsid w:val="00991ED5"/>
    <w:rsid w:val="0099233F"/>
    <w:rsid w:val="009B54A0"/>
    <w:rsid w:val="009C6405"/>
    <w:rsid w:val="009D621E"/>
    <w:rsid w:val="009F6B2C"/>
    <w:rsid w:val="009F6D79"/>
    <w:rsid w:val="00A17CBF"/>
    <w:rsid w:val="00A30799"/>
    <w:rsid w:val="00A476C1"/>
    <w:rsid w:val="00A57FE8"/>
    <w:rsid w:val="00A64ECE"/>
    <w:rsid w:val="00A66185"/>
    <w:rsid w:val="00A71CAD"/>
    <w:rsid w:val="00A731A2"/>
    <w:rsid w:val="00A740CC"/>
    <w:rsid w:val="00A827B0"/>
    <w:rsid w:val="00A827C1"/>
    <w:rsid w:val="00A835DA"/>
    <w:rsid w:val="00A92AFF"/>
    <w:rsid w:val="00A93F40"/>
    <w:rsid w:val="00A951FD"/>
    <w:rsid w:val="00A96F93"/>
    <w:rsid w:val="00AA5D7D"/>
    <w:rsid w:val="00AB1F46"/>
    <w:rsid w:val="00AB65FF"/>
    <w:rsid w:val="00AD122F"/>
    <w:rsid w:val="00AD39DA"/>
    <w:rsid w:val="00AD5DFE"/>
    <w:rsid w:val="00AE5772"/>
    <w:rsid w:val="00AF22AD"/>
    <w:rsid w:val="00AF5107"/>
    <w:rsid w:val="00AF6C27"/>
    <w:rsid w:val="00B06264"/>
    <w:rsid w:val="00B07C8F"/>
    <w:rsid w:val="00B1141C"/>
    <w:rsid w:val="00B275D4"/>
    <w:rsid w:val="00B437C8"/>
    <w:rsid w:val="00B61640"/>
    <w:rsid w:val="00B75051"/>
    <w:rsid w:val="00B77CC5"/>
    <w:rsid w:val="00B859DE"/>
    <w:rsid w:val="00BC588A"/>
    <w:rsid w:val="00BD0E59"/>
    <w:rsid w:val="00BD71C5"/>
    <w:rsid w:val="00BE0288"/>
    <w:rsid w:val="00BE3444"/>
    <w:rsid w:val="00C05A8E"/>
    <w:rsid w:val="00C12441"/>
    <w:rsid w:val="00C12D2F"/>
    <w:rsid w:val="00C277A8"/>
    <w:rsid w:val="00C309AE"/>
    <w:rsid w:val="00C365CE"/>
    <w:rsid w:val="00C417EB"/>
    <w:rsid w:val="00C528AE"/>
    <w:rsid w:val="00C720FC"/>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8BE"/>
    <w:rsid w:val="00DB4967"/>
    <w:rsid w:val="00DC1A1C"/>
    <w:rsid w:val="00DC22CF"/>
    <w:rsid w:val="00DE4DAA"/>
    <w:rsid w:val="00DE50CB"/>
    <w:rsid w:val="00DF6B5E"/>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76CD5"/>
    <w:rsid w:val="00EA1821"/>
    <w:rsid w:val="00EA535B"/>
    <w:rsid w:val="00EC579D"/>
    <w:rsid w:val="00ED27E4"/>
    <w:rsid w:val="00ED5BDC"/>
    <w:rsid w:val="00ED7DAC"/>
    <w:rsid w:val="00F067A6"/>
    <w:rsid w:val="00F20B25"/>
    <w:rsid w:val="00F212F3"/>
    <w:rsid w:val="00F278C3"/>
    <w:rsid w:val="00F3338D"/>
    <w:rsid w:val="00F6561D"/>
    <w:rsid w:val="00F70C03"/>
    <w:rsid w:val="00F9084A"/>
    <w:rsid w:val="00FB6E40"/>
    <w:rsid w:val="00FD1CCB"/>
    <w:rsid w:val="00FD5BF8"/>
    <w:rsid w:val="00FF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01B1"/>
  <w15:chartTrackingRefBased/>
  <w15:docId w15:val="{71CE10E5-A1B7-4908-9905-7A07DE90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rmalWeb">
    <w:name w:val="Normal (Web)"/>
    <w:basedOn w:val="Normal"/>
    <w:uiPriority w:val="99"/>
    <w:semiHidden/>
    <w:unhideWhenUsed/>
    <w:rsid w:val="00A17CBF"/>
    <w:pPr>
      <w:spacing w:before="100" w:beforeAutospacing="1" w:after="100" w:afterAutospacing="1" w:line="240" w:lineRule="auto"/>
    </w:pPr>
    <w:rPr>
      <w:rFonts w:ascii="Times New Roman" w:hAnsi="Times New Roman"/>
      <w:sz w:val="24"/>
      <w:szCs w:val="24"/>
      <w:lang w:bidi="ar-SA"/>
    </w:rPr>
  </w:style>
  <w:style w:type="character" w:customStyle="1" w:styleId="UnresolvedMention">
    <w:name w:val="Unresolved Mention"/>
    <w:basedOn w:val="DefaultParagraphFont"/>
    <w:uiPriority w:val="99"/>
    <w:semiHidden/>
    <w:unhideWhenUsed/>
    <w:rsid w:val="0062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0659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rie.Eichinger@state.mn.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CF6AD2D-0A0D-48C8-B818-C5FE00B4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Reviewers</dc:creator>
  <cp:keywords/>
  <dc:description/>
  <cp:lastModifiedBy>Eichinger, Cherie (MDE)</cp:lastModifiedBy>
  <cp:revision>2</cp:revision>
  <dcterms:created xsi:type="dcterms:W3CDTF">2020-02-03T12:34:00Z</dcterms:created>
  <dcterms:modified xsi:type="dcterms:W3CDTF">2020-02-03T12:34:00Z</dcterms:modified>
</cp:coreProperties>
</file>